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CA" w:rsidRDefault="00D35C7C">
      <w:pPr>
        <w:tabs>
          <w:tab w:val="center" w:pos="4513"/>
          <w:tab w:val="right" w:pos="9026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727700" cy="732155"/>
            <wp:effectExtent l="0" t="0" r="0" b="0"/>
            <wp:docPr id="1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1CA" w:rsidRDefault="00AF41CA">
      <w:pPr>
        <w:tabs>
          <w:tab w:val="center" w:pos="4513"/>
          <w:tab w:val="right" w:pos="9026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41CA" w:rsidRPr="00644B5A" w:rsidRDefault="00D35C7C">
      <w:pPr>
        <w:jc w:val="center"/>
        <w:rPr>
          <w:b/>
          <w:color w:val="0070C0"/>
          <w:sz w:val="36"/>
          <w:szCs w:val="36"/>
        </w:rPr>
      </w:pPr>
      <w:r w:rsidRPr="00644B5A">
        <w:rPr>
          <w:b/>
          <w:color w:val="0070C0"/>
          <w:sz w:val="36"/>
          <w:szCs w:val="36"/>
        </w:rPr>
        <w:t>СТАМБУЛЬСКАЯ ДЕКЛАРАЦИЯ</w:t>
      </w:r>
    </w:p>
    <w:p w:rsidR="00AF41CA" w:rsidRPr="00644B5A" w:rsidRDefault="00D35C7C">
      <w:pPr>
        <w:jc w:val="center"/>
        <w:rPr>
          <w:b/>
          <w:color w:val="0070C0"/>
          <w:sz w:val="36"/>
          <w:szCs w:val="36"/>
        </w:rPr>
      </w:pPr>
      <w:r w:rsidRPr="00644B5A">
        <w:rPr>
          <w:b/>
          <w:color w:val="0070C0"/>
          <w:sz w:val="36"/>
          <w:szCs w:val="36"/>
        </w:rPr>
        <w:t>О</w:t>
      </w:r>
      <w:r w:rsidR="00644B5A" w:rsidRPr="00644B5A">
        <w:rPr>
          <w:b/>
          <w:color w:val="0070C0"/>
          <w:sz w:val="36"/>
          <w:szCs w:val="36"/>
        </w:rPr>
        <w:t xml:space="preserve"> ТОРГОВЛЕ ОРГАНАМИ</w:t>
      </w:r>
      <w:r w:rsidRPr="00644B5A">
        <w:rPr>
          <w:b/>
          <w:color w:val="0070C0"/>
          <w:sz w:val="36"/>
          <w:szCs w:val="36"/>
        </w:rPr>
        <w:t xml:space="preserve"> </w:t>
      </w:r>
      <w:r w:rsidR="00644B5A" w:rsidRPr="00644B5A">
        <w:rPr>
          <w:b/>
          <w:color w:val="0070C0"/>
          <w:sz w:val="36"/>
          <w:szCs w:val="36"/>
        </w:rPr>
        <w:t xml:space="preserve">И </w:t>
      </w:r>
      <w:r w:rsidRPr="00644B5A">
        <w:rPr>
          <w:b/>
          <w:color w:val="0070C0"/>
          <w:sz w:val="36"/>
          <w:szCs w:val="36"/>
        </w:rPr>
        <w:t xml:space="preserve">ТРАНСПЛАНТАЦИОННОМ ТУРИЗМЕ </w:t>
      </w:r>
    </w:p>
    <w:p w:rsidR="00AF41CA" w:rsidRPr="00F77898" w:rsidRDefault="00AF41CA">
      <w:pPr>
        <w:jc w:val="center"/>
        <w:rPr>
          <w:b/>
          <w:color w:val="0070C0"/>
          <w:sz w:val="36"/>
          <w:szCs w:val="36"/>
          <w:lang w:val="ru-RU"/>
        </w:rPr>
      </w:pPr>
    </w:p>
    <w:p w:rsidR="00AF41CA" w:rsidRPr="00644B5A" w:rsidRDefault="00D35C7C">
      <w:pPr>
        <w:jc w:val="center"/>
        <w:rPr>
          <w:b/>
          <w:color w:val="0070C0"/>
          <w:sz w:val="36"/>
          <w:szCs w:val="36"/>
        </w:rPr>
      </w:pPr>
      <w:r w:rsidRPr="00644B5A">
        <w:rPr>
          <w:b/>
          <w:color w:val="0070C0"/>
          <w:sz w:val="36"/>
          <w:szCs w:val="36"/>
        </w:rPr>
        <w:t>(Редакция 2018 года)</w:t>
      </w:r>
    </w:p>
    <w:p w:rsidR="00AF41CA" w:rsidRDefault="00585E18">
      <w:pPr>
        <w:jc w:val="center"/>
        <w:rPr>
          <w:sz w:val="23"/>
          <w:szCs w:val="23"/>
        </w:rPr>
      </w:pPr>
      <w:r w:rsidRPr="00585E18">
        <w:rPr>
          <w:noProof/>
          <w:lang w:val="ru-RU" w:eastAsia="ru-RU" w:bidi="ar-SA"/>
        </w:rPr>
        <w:pict>
          <v:line id="Straight Connector 2" o:spid="_x0000_s1026" style="position:absolute;left:0;text-align:left;z-index:251659264;visibility:visible" from="4.05pt,7.5pt" to="455.05pt,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" strokecolor="#4f81bd [3204]" strokeweight="2pt"/>
        </w:pict>
      </w:r>
    </w:p>
    <w:p w:rsidR="00AF41CA" w:rsidRDefault="00D35C7C">
      <w:pPr>
        <w:rPr>
          <w:b/>
          <w:sz w:val="24"/>
          <w:szCs w:val="24"/>
        </w:rPr>
      </w:pPr>
      <w:r w:rsidRPr="00644B5A">
        <w:rPr>
          <w:b/>
          <w:sz w:val="24"/>
          <w:szCs w:val="24"/>
          <w:u w:val="single"/>
        </w:rPr>
        <w:t>Преамбула</w:t>
      </w:r>
    </w:p>
    <w:p w:rsidR="00644B5A" w:rsidRDefault="00644B5A">
      <w:pPr>
        <w:rPr>
          <w:b/>
          <w:sz w:val="32"/>
          <w:szCs w:val="32"/>
        </w:rPr>
      </w:pPr>
    </w:p>
    <w:p w:rsidR="00AF41CA" w:rsidRDefault="00D35C7C" w:rsidP="00882DD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Трансплантация органов</w:t>
      </w:r>
      <w:r w:rsidR="00273F96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одно из величайших достижений</w:t>
      </w:r>
      <w:r w:rsidR="00944A4E">
        <w:rPr>
          <w:sz w:val="24"/>
          <w:szCs w:val="24"/>
        </w:rPr>
        <w:t xml:space="preserve"> </w:t>
      </w:r>
      <w:r w:rsidR="004B7641">
        <w:rPr>
          <w:sz w:val="24"/>
          <w:szCs w:val="24"/>
          <w:lang w:val="ru-RU"/>
        </w:rPr>
        <w:t>медицины</w:t>
      </w:r>
      <w:r w:rsidR="004B7641">
        <w:rPr>
          <w:sz w:val="24"/>
          <w:szCs w:val="24"/>
        </w:rPr>
        <w:t xml:space="preserve"> двадцатого века, - продлевает жизнь и улучшает ее качество сотням тысяч пациентов по всему миру.</w:t>
      </w:r>
      <w:r>
        <w:rPr>
          <w:sz w:val="24"/>
          <w:szCs w:val="24"/>
        </w:rPr>
        <w:t xml:space="preserve"> Бес</w:t>
      </w:r>
      <w:r w:rsidR="00B73B5B">
        <w:rPr>
          <w:sz w:val="24"/>
          <w:szCs w:val="24"/>
        </w:rPr>
        <w:t>c</w:t>
      </w:r>
      <w:r w:rsidR="009722DC">
        <w:rPr>
          <w:sz w:val="24"/>
          <w:szCs w:val="24"/>
        </w:rPr>
        <w:t>че</w:t>
      </w:r>
      <w:r>
        <w:rPr>
          <w:sz w:val="24"/>
          <w:szCs w:val="24"/>
        </w:rPr>
        <w:t>тные акты самопожер</w:t>
      </w:r>
      <w:bookmarkStart w:id="0" w:name="_GoBack"/>
      <w:bookmarkEnd w:id="0"/>
      <w:r>
        <w:rPr>
          <w:sz w:val="24"/>
          <w:szCs w:val="24"/>
        </w:rPr>
        <w:t>твования со стороны доноров</w:t>
      </w:r>
      <w:r w:rsidR="004B7641">
        <w:rPr>
          <w:sz w:val="24"/>
          <w:szCs w:val="24"/>
        </w:rPr>
        <w:t xml:space="preserve"> органов</w:t>
      </w:r>
      <w:r>
        <w:rPr>
          <w:sz w:val="24"/>
          <w:szCs w:val="24"/>
        </w:rPr>
        <w:t xml:space="preserve"> и их семей</w:t>
      </w:r>
      <w:r w:rsidR="009722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67701">
        <w:rPr>
          <w:sz w:val="24"/>
          <w:szCs w:val="24"/>
        </w:rPr>
        <w:t xml:space="preserve">также </w:t>
      </w:r>
      <w:r>
        <w:rPr>
          <w:sz w:val="24"/>
          <w:szCs w:val="24"/>
        </w:rPr>
        <w:t xml:space="preserve">как и многочисленные </w:t>
      </w:r>
      <w:proofErr w:type="spellStart"/>
      <w:r w:rsidR="00AD5222">
        <w:rPr>
          <w:sz w:val="24"/>
          <w:szCs w:val="24"/>
          <w:lang w:val="ru-RU"/>
        </w:rPr>
        <w:t>значитель</w:t>
      </w:r>
      <w:r>
        <w:rPr>
          <w:sz w:val="24"/>
          <w:szCs w:val="24"/>
        </w:rPr>
        <w:t>ные</w:t>
      </w:r>
      <w:proofErr w:type="spellEnd"/>
      <w:r>
        <w:rPr>
          <w:sz w:val="24"/>
          <w:szCs w:val="24"/>
        </w:rPr>
        <w:t xml:space="preserve"> научные и клинические </w:t>
      </w:r>
      <w:r w:rsidR="004B7641">
        <w:rPr>
          <w:sz w:val="24"/>
          <w:szCs w:val="24"/>
        </w:rPr>
        <w:t>успехи</w:t>
      </w:r>
      <w:r>
        <w:rPr>
          <w:sz w:val="24"/>
          <w:szCs w:val="24"/>
        </w:rPr>
        <w:t xml:space="preserve">, достигнутые </w:t>
      </w:r>
      <w:r w:rsidR="00F203B0">
        <w:rPr>
          <w:sz w:val="24"/>
          <w:szCs w:val="24"/>
        </w:rPr>
        <w:t>медиками</w:t>
      </w:r>
      <w:r>
        <w:rPr>
          <w:sz w:val="24"/>
          <w:szCs w:val="24"/>
        </w:rPr>
        <w:t xml:space="preserve">, превратили трансплантацию не только в способ спасения жизни, но и в символ человеческой солидарности.  </w:t>
      </w:r>
    </w:p>
    <w:p w:rsidR="00AF41CA" w:rsidRDefault="00D35C7C" w:rsidP="00882DD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Однако</w:t>
      </w:r>
      <w:r w:rsidR="0011359D">
        <w:rPr>
          <w:sz w:val="24"/>
          <w:szCs w:val="24"/>
        </w:rPr>
        <w:t xml:space="preserve"> эти достижения </w:t>
      </w:r>
      <w:r>
        <w:rPr>
          <w:sz w:val="24"/>
          <w:szCs w:val="24"/>
        </w:rPr>
        <w:t>омрачаются множеством</w:t>
      </w:r>
      <w:r w:rsidR="00344B73">
        <w:rPr>
          <w:sz w:val="24"/>
          <w:szCs w:val="24"/>
        </w:rPr>
        <w:t xml:space="preserve"> случаев торговли органами, торговли людьми с целью изъятия органов и</w:t>
      </w:r>
      <w:r w:rsidR="009C5871">
        <w:rPr>
          <w:sz w:val="24"/>
          <w:szCs w:val="24"/>
        </w:rPr>
        <w:t xml:space="preserve"> сведениями</w:t>
      </w:r>
      <w:r w:rsidR="00344B73">
        <w:rPr>
          <w:sz w:val="24"/>
          <w:szCs w:val="24"/>
        </w:rPr>
        <w:t xml:space="preserve"> о пациентах, выезжающих за границу для покупки органов от бедных и уязвимых людей.</w:t>
      </w:r>
      <w:r>
        <w:rPr>
          <w:sz w:val="24"/>
          <w:szCs w:val="24"/>
        </w:rPr>
        <w:t xml:space="preserve"> В 2007 году было подсчитано, что </w:t>
      </w:r>
      <w:r w:rsidR="00344B73">
        <w:rPr>
          <w:sz w:val="24"/>
          <w:szCs w:val="24"/>
        </w:rPr>
        <w:t>около 10% трансплантаций в</w:t>
      </w:r>
      <w:r>
        <w:rPr>
          <w:sz w:val="24"/>
          <w:szCs w:val="24"/>
        </w:rPr>
        <w:t xml:space="preserve"> мире совершаются подобным образом</w:t>
      </w:r>
      <w:r w:rsidR="004A4CB0">
        <w:rPr>
          <w:sz w:val="24"/>
          <w:szCs w:val="24"/>
        </w:rPr>
        <w:t xml:space="preserve"> </w:t>
      </w:r>
      <w:r w:rsidR="006E4553" w:rsidRPr="00977A24">
        <w:rPr>
          <w:sz w:val="24"/>
          <w:szCs w:val="24"/>
          <w:lang w:val="ru-RU"/>
        </w:rPr>
        <w:t>[1]</w:t>
      </w:r>
      <w:r>
        <w:rPr>
          <w:sz w:val="24"/>
          <w:szCs w:val="24"/>
        </w:rPr>
        <w:t>.</w:t>
      </w:r>
    </w:p>
    <w:p w:rsidR="00AF41CA" w:rsidRDefault="00AF41CA" w:rsidP="00882DD6">
      <w:pPr>
        <w:spacing w:line="240" w:lineRule="auto"/>
        <w:jc w:val="both"/>
        <w:rPr>
          <w:sz w:val="24"/>
          <w:szCs w:val="24"/>
        </w:rPr>
      </w:pPr>
    </w:p>
    <w:p w:rsidR="00AF41CA" w:rsidRDefault="00D35C7C" w:rsidP="00882DD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</w:t>
      </w:r>
      <w:r w:rsidR="0022512A">
        <w:rPr>
          <w:sz w:val="24"/>
          <w:szCs w:val="24"/>
        </w:rPr>
        <w:t xml:space="preserve">растущего числа </w:t>
      </w:r>
      <w:r>
        <w:rPr>
          <w:sz w:val="24"/>
          <w:szCs w:val="24"/>
        </w:rPr>
        <w:t xml:space="preserve">неотложных проблем, вызванных </w:t>
      </w:r>
      <w:r w:rsidR="00656D61">
        <w:rPr>
          <w:sz w:val="24"/>
          <w:szCs w:val="24"/>
        </w:rPr>
        <w:t>так</w:t>
      </w:r>
      <w:r>
        <w:rPr>
          <w:sz w:val="24"/>
          <w:szCs w:val="24"/>
        </w:rPr>
        <w:t xml:space="preserve">ими </w:t>
      </w:r>
      <w:r w:rsidR="008C656B">
        <w:rPr>
          <w:sz w:val="24"/>
          <w:szCs w:val="24"/>
        </w:rPr>
        <w:t xml:space="preserve">порочными </w:t>
      </w:r>
      <w:r>
        <w:rPr>
          <w:sz w:val="24"/>
          <w:szCs w:val="24"/>
        </w:rPr>
        <w:t xml:space="preserve">процессами, Трансплантологическое Общество (TTS) и Международное Общество Нефрологов (ISN) созвали встречу в Стамбуле в апреле 2008 года. </w:t>
      </w:r>
      <w:r w:rsidR="00744330">
        <w:rPr>
          <w:sz w:val="24"/>
          <w:szCs w:val="24"/>
        </w:rPr>
        <w:t>151 делегат</w:t>
      </w:r>
      <w:r>
        <w:rPr>
          <w:sz w:val="24"/>
          <w:szCs w:val="24"/>
        </w:rPr>
        <w:t xml:space="preserve"> - представители научных и медицинских организаций, правительственные чиновники, социологи и</w:t>
      </w:r>
      <w:r w:rsidR="00744330">
        <w:rPr>
          <w:sz w:val="24"/>
          <w:szCs w:val="24"/>
        </w:rPr>
        <w:t xml:space="preserve"> специалисты по</w:t>
      </w:r>
      <w:r>
        <w:rPr>
          <w:sz w:val="24"/>
          <w:szCs w:val="24"/>
        </w:rPr>
        <w:t xml:space="preserve"> этик</w:t>
      </w:r>
      <w:r w:rsidR="00744330">
        <w:rPr>
          <w:sz w:val="24"/>
          <w:szCs w:val="24"/>
        </w:rPr>
        <w:t>е</w:t>
      </w:r>
      <w:r w:rsidR="00CF45CC">
        <w:rPr>
          <w:sz w:val="24"/>
          <w:szCs w:val="24"/>
          <w:lang w:val="ru-RU"/>
        </w:rPr>
        <w:t>, -</w:t>
      </w:r>
      <w:r w:rsidR="00CF45CC">
        <w:rPr>
          <w:sz w:val="24"/>
          <w:szCs w:val="24"/>
        </w:rPr>
        <w:t xml:space="preserve"> </w:t>
      </w:r>
      <w:r>
        <w:rPr>
          <w:sz w:val="24"/>
          <w:szCs w:val="24"/>
        </w:rPr>
        <w:t>достигли консенсуса в виде Стамбульской декларации</w:t>
      </w:r>
      <w:r w:rsidR="00CF45CC">
        <w:rPr>
          <w:sz w:val="24"/>
          <w:szCs w:val="24"/>
        </w:rPr>
        <w:t xml:space="preserve"> </w:t>
      </w:r>
      <w:r w:rsidR="00CF45CC" w:rsidRPr="00CF45CC">
        <w:rPr>
          <w:sz w:val="24"/>
          <w:szCs w:val="24"/>
          <w:lang w:val="ru-RU"/>
        </w:rPr>
        <w:t>[2]</w:t>
      </w:r>
      <w:r w:rsidR="002E194A">
        <w:rPr>
          <w:sz w:val="24"/>
          <w:szCs w:val="24"/>
        </w:rPr>
        <w:t>, которая впоследствии</w:t>
      </w:r>
      <w:r>
        <w:rPr>
          <w:sz w:val="24"/>
          <w:szCs w:val="24"/>
        </w:rPr>
        <w:t xml:space="preserve"> была одобрена более чем 135 национальными и международными медицинскими </w:t>
      </w:r>
      <w:r w:rsidR="008C656B">
        <w:rPr>
          <w:sz w:val="24"/>
          <w:szCs w:val="24"/>
        </w:rPr>
        <w:t>профессиональными организациями</w:t>
      </w:r>
      <w:r>
        <w:rPr>
          <w:sz w:val="24"/>
          <w:szCs w:val="24"/>
        </w:rPr>
        <w:t xml:space="preserve"> и правительственными структурами, связанными с трансплантацией органов.</w:t>
      </w:r>
    </w:p>
    <w:p w:rsidR="00B54DD9" w:rsidRDefault="00B54DD9" w:rsidP="00882DD6">
      <w:pPr>
        <w:spacing w:line="240" w:lineRule="auto"/>
        <w:jc w:val="both"/>
        <w:rPr>
          <w:sz w:val="24"/>
          <w:szCs w:val="24"/>
        </w:rPr>
      </w:pPr>
    </w:p>
    <w:p w:rsidR="00AF41CA" w:rsidRPr="00F0493F" w:rsidRDefault="00D35C7C" w:rsidP="00882DD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Стамбульская Декларация  выражает  единую  точку  зрения  специалистов в области донорства</w:t>
      </w:r>
      <w:r w:rsidR="00467352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трансплантации, а также их коллег в смежных областях</w:t>
      </w:r>
      <w:r w:rsidR="00467352">
        <w:rPr>
          <w:sz w:val="24"/>
          <w:szCs w:val="24"/>
        </w:rPr>
        <w:t>,</w:t>
      </w:r>
      <w:r>
        <w:rPr>
          <w:sz w:val="24"/>
          <w:szCs w:val="24"/>
        </w:rPr>
        <w:t xml:space="preserve"> о том, что </w:t>
      </w:r>
      <w:r w:rsidR="00272F38">
        <w:rPr>
          <w:sz w:val="24"/>
          <w:szCs w:val="24"/>
        </w:rPr>
        <w:t>трансплантация</w:t>
      </w:r>
      <w:r>
        <w:rPr>
          <w:sz w:val="24"/>
          <w:szCs w:val="24"/>
        </w:rPr>
        <w:t xml:space="preserve"> должна быть максимально доступной</w:t>
      </w:r>
      <w:r w:rsidR="003746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 w:rsidR="00272F38">
        <w:rPr>
          <w:sz w:val="24"/>
          <w:szCs w:val="24"/>
        </w:rPr>
        <w:t xml:space="preserve">всех </w:t>
      </w:r>
      <w:r>
        <w:rPr>
          <w:sz w:val="24"/>
          <w:szCs w:val="24"/>
        </w:rPr>
        <w:t>нуждающихся</w:t>
      </w:r>
      <w:r w:rsidR="003746E2" w:rsidRPr="003746E2">
        <w:rPr>
          <w:sz w:val="24"/>
          <w:szCs w:val="24"/>
        </w:rPr>
        <w:t xml:space="preserve"> </w:t>
      </w:r>
      <w:r w:rsidR="003746E2">
        <w:rPr>
          <w:sz w:val="24"/>
          <w:szCs w:val="24"/>
        </w:rPr>
        <w:t>по всему миру</w:t>
      </w:r>
      <w:r>
        <w:rPr>
          <w:sz w:val="24"/>
          <w:szCs w:val="24"/>
        </w:rPr>
        <w:t xml:space="preserve"> без</w:t>
      </w:r>
      <w:r w:rsidR="0018090C">
        <w:rPr>
          <w:sz w:val="24"/>
          <w:szCs w:val="24"/>
        </w:rPr>
        <w:t xml:space="preserve"> использования </w:t>
      </w:r>
      <w:r>
        <w:rPr>
          <w:sz w:val="24"/>
          <w:szCs w:val="24"/>
        </w:rPr>
        <w:t>противоречащ</w:t>
      </w:r>
      <w:r w:rsidR="0018090C">
        <w:rPr>
          <w:sz w:val="24"/>
          <w:szCs w:val="24"/>
        </w:rPr>
        <w:t>ей</w:t>
      </w:r>
      <w:r>
        <w:rPr>
          <w:sz w:val="24"/>
          <w:szCs w:val="24"/>
        </w:rPr>
        <w:t xml:space="preserve"> этике практик</w:t>
      </w:r>
      <w:r w:rsidR="0018090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18090C">
        <w:rPr>
          <w:sz w:val="24"/>
          <w:szCs w:val="24"/>
        </w:rPr>
        <w:t>эксплуатации</w:t>
      </w:r>
      <w:r>
        <w:rPr>
          <w:sz w:val="24"/>
          <w:szCs w:val="24"/>
        </w:rPr>
        <w:t xml:space="preserve"> неимущих и бесправных людей.</w:t>
      </w:r>
      <w:r w:rsidR="00F8231F">
        <w:rPr>
          <w:sz w:val="24"/>
          <w:szCs w:val="24"/>
        </w:rPr>
        <w:t xml:space="preserve"> </w:t>
      </w:r>
      <w:r w:rsidR="00AF4635">
        <w:rPr>
          <w:sz w:val="24"/>
          <w:szCs w:val="24"/>
        </w:rPr>
        <w:t>Цель</w:t>
      </w:r>
      <w:r w:rsidR="009458BE">
        <w:rPr>
          <w:sz w:val="24"/>
          <w:szCs w:val="24"/>
        </w:rPr>
        <w:t xml:space="preserve"> </w:t>
      </w:r>
      <w:r w:rsidR="00D0558F">
        <w:rPr>
          <w:sz w:val="24"/>
          <w:szCs w:val="24"/>
        </w:rPr>
        <w:t>Деклараци</w:t>
      </w:r>
      <w:r w:rsidR="00AF4635">
        <w:rPr>
          <w:sz w:val="24"/>
          <w:szCs w:val="24"/>
        </w:rPr>
        <w:t xml:space="preserve">и </w:t>
      </w:r>
      <w:r w:rsidR="00FC1EB6">
        <w:rPr>
          <w:sz w:val="24"/>
          <w:szCs w:val="24"/>
        </w:rPr>
        <w:t xml:space="preserve">– быть </w:t>
      </w:r>
      <w:r>
        <w:rPr>
          <w:sz w:val="24"/>
          <w:szCs w:val="24"/>
        </w:rPr>
        <w:t>этич</w:t>
      </w:r>
      <w:r w:rsidR="00394FA0">
        <w:rPr>
          <w:sz w:val="24"/>
          <w:szCs w:val="24"/>
        </w:rPr>
        <w:t>е</w:t>
      </w:r>
      <w:r>
        <w:rPr>
          <w:sz w:val="24"/>
          <w:szCs w:val="24"/>
        </w:rPr>
        <w:t>ск</w:t>
      </w:r>
      <w:r w:rsidR="00FC1EB6">
        <w:rPr>
          <w:sz w:val="24"/>
          <w:szCs w:val="24"/>
        </w:rPr>
        <w:t>им</w:t>
      </w:r>
      <w:r w:rsidR="00F0493F">
        <w:rPr>
          <w:sz w:val="24"/>
          <w:szCs w:val="24"/>
        </w:rPr>
        <w:t xml:space="preserve"> </w:t>
      </w:r>
      <w:r w:rsidR="00FC1EB6">
        <w:rPr>
          <w:sz w:val="24"/>
          <w:szCs w:val="24"/>
        </w:rPr>
        <w:t>руководством</w:t>
      </w:r>
      <w:r>
        <w:rPr>
          <w:sz w:val="24"/>
          <w:szCs w:val="24"/>
        </w:rPr>
        <w:t xml:space="preserve"> для профессионалов и официальных лиц, </w:t>
      </w:r>
      <w:r w:rsidR="00293FC7">
        <w:rPr>
          <w:sz w:val="24"/>
          <w:szCs w:val="24"/>
          <w:lang w:val="ru-RU"/>
        </w:rPr>
        <w:t>следующих данным принципам</w:t>
      </w:r>
      <w:r>
        <w:rPr>
          <w:sz w:val="24"/>
          <w:szCs w:val="24"/>
        </w:rPr>
        <w:t>.</w:t>
      </w:r>
      <w:r w:rsidR="00F0493F">
        <w:rPr>
          <w:sz w:val="24"/>
          <w:szCs w:val="24"/>
        </w:rPr>
        <w:t xml:space="preserve"> Таким образом, </w:t>
      </w:r>
      <w:r>
        <w:rPr>
          <w:sz w:val="24"/>
          <w:szCs w:val="24"/>
        </w:rPr>
        <w:t xml:space="preserve">Декларация дополняет усилия профессиональных обществ, национальных органов здравоохранения и </w:t>
      </w:r>
      <w:r>
        <w:rPr>
          <w:sz w:val="24"/>
          <w:szCs w:val="24"/>
        </w:rPr>
        <w:lastRenderedPageBreak/>
        <w:t>межправительственных организаций, таких как Всемирная организация здравоохранения</w:t>
      </w:r>
      <w:r w:rsidR="00F0493F">
        <w:rPr>
          <w:sz w:val="24"/>
          <w:szCs w:val="24"/>
        </w:rPr>
        <w:t xml:space="preserve"> </w:t>
      </w:r>
      <w:r w:rsidR="00F0493F" w:rsidRPr="00F0493F">
        <w:rPr>
          <w:sz w:val="24"/>
          <w:szCs w:val="24"/>
          <w:lang w:val="ru-RU"/>
        </w:rPr>
        <w:t>[3]</w:t>
      </w:r>
      <w:r>
        <w:rPr>
          <w:sz w:val="24"/>
          <w:szCs w:val="24"/>
        </w:rPr>
        <w:t>, Организация Объединенных Наций</w:t>
      </w:r>
      <w:r w:rsidR="00F0493F">
        <w:rPr>
          <w:sz w:val="24"/>
          <w:szCs w:val="24"/>
        </w:rPr>
        <w:t xml:space="preserve"> [4,5]</w:t>
      </w:r>
      <w:r>
        <w:rPr>
          <w:sz w:val="24"/>
          <w:szCs w:val="24"/>
        </w:rPr>
        <w:t xml:space="preserve"> и Совет Европы</w:t>
      </w:r>
      <w:r w:rsidR="00F0493F">
        <w:rPr>
          <w:sz w:val="24"/>
          <w:szCs w:val="24"/>
        </w:rPr>
        <w:t xml:space="preserve"> [6-8]</w:t>
      </w:r>
      <w:r>
        <w:rPr>
          <w:sz w:val="24"/>
          <w:szCs w:val="24"/>
        </w:rPr>
        <w:t xml:space="preserve">, </w:t>
      </w:r>
      <w:r w:rsidR="00F0493F">
        <w:rPr>
          <w:sz w:val="24"/>
          <w:szCs w:val="24"/>
          <w:lang w:val="ru-RU"/>
        </w:rPr>
        <w:t>по</w:t>
      </w:r>
      <w:r>
        <w:rPr>
          <w:sz w:val="24"/>
          <w:szCs w:val="24"/>
        </w:rPr>
        <w:t xml:space="preserve"> поддержке </w:t>
      </w:r>
      <w:r w:rsidR="00F0493F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этических программ </w:t>
      </w:r>
      <w:r w:rsidR="00F0493F">
        <w:rPr>
          <w:sz w:val="24"/>
          <w:szCs w:val="24"/>
        </w:rPr>
        <w:t>в области</w:t>
      </w:r>
      <w:r>
        <w:rPr>
          <w:sz w:val="24"/>
          <w:szCs w:val="24"/>
        </w:rPr>
        <w:t xml:space="preserve"> донорств</w:t>
      </w:r>
      <w:r w:rsidR="00F0493F">
        <w:rPr>
          <w:sz w:val="24"/>
          <w:szCs w:val="24"/>
        </w:rPr>
        <w:t>а органов</w:t>
      </w:r>
      <w:r>
        <w:rPr>
          <w:sz w:val="24"/>
          <w:szCs w:val="24"/>
        </w:rPr>
        <w:t xml:space="preserve"> и трансплантации, а также</w:t>
      </w:r>
      <w:r w:rsidR="00D641D4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предотвращению торговли органами </w:t>
      </w:r>
      <w:r w:rsidR="00D641D4">
        <w:rPr>
          <w:sz w:val="24"/>
          <w:szCs w:val="24"/>
        </w:rPr>
        <w:t>и трансплантационного туризма</w:t>
      </w:r>
      <w:r>
        <w:rPr>
          <w:sz w:val="24"/>
          <w:szCs w:val="24"/>
        </w:rPr>
        <w:t>. Эти усилия способствовали значительному прогрессу, достигнутому в странах всего мира с 2008 года.</w:t>
      </w:r>
    </w:p>
    <w:p w:rsidR="00AF41CA" w:rsidRDefault="00AF41CA" w:rsidP="00882DD6">
      <w:pPr>
        <w:spacing w:line="240" w:lineRule="auto"/>
        <w:jc w:val="both"/>
        <w:rPr>
          <w:sz w:val="24"/>
          <w:szCs w:val="24"/>
        </w:rPr>
      </w:pPr>
    </w:p>
    <w:p w:rsidR="00AF41CA" w:rsidRDefault="009F23D6" w:rsidP="00882DD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35C7C">
        <w:rPr>
          <w:sz w:val="24"/>
          <w:szCs w:val="24"/>
        </w:rPr>
        <w:t xml:space="preserve"> 2010 году TTS и ISN создали </w:t>
      </w:r>
      <w:r w:rsidR="00094253">
        <w:rPr>
          <w:sz w:val="24"/>
          <w:szCs w:val="24"/>
        </w:rPr>
        <w:t>П</w:t>
      </w:r>
      <w:r w:rsidR="00D35C7C">
        <w:rPr>
          <w:sz w:val="24"/>
          <w:szCs w:val="24"/>
        </w:rPr>
        <w:t xml:space="preserve">опечительскую группу Стамбульской Деклапации (DICG) для распространения Декларации и реагирования на новые </w:t>
      </w:r>
      <w:r>
        <w:rPr>
          <w:sz w:val="24"/>
          <w:szCs w:val="24"/>
          <w:lang w:val="ru-RU"/>
        </w:rPr>
        <w:t>вызовы в связи с</w:t>
      </w:r>
      <w:r w:rsidR="00D35C7C">
        <w:rPr>
          <w:sz w:val="24"/>
          <w:szCs w:val="24"/>
        </w:rPr>
        <w:t xml:space="preserve"> торговл</w:t>
      </w:r>
      <w:r>
        <w:rPr>
          <w:sz w:val="24"/>
          <w:szCs w:val="24"/>
        </w:rPr>
        <w:t>ей</w:t>
      </w:r>
      <w:r w:rsidR="00D35C7C">
        <w:rPr>
          <w:sz w:val="24"/>
          <w:szCs w:val="24"/>
        </w:rPr>
        <w:t xml:space="preserve"> органами и трансплантационн</w:t>
      </w:r>
      <w:r>
        <w:rPr>
          <w:sz w:val="24"/>
          <w:szCs w:val="24"/>
        </w:rPr>
        <w:t>ым</w:t>
      </w:r>
      <w:r w:rsidR="00D35C7C">
        <w:rPr>
          <w:sz w:val="24"/>
          <w:szCs w:val="24"/>
        </w:rPr>
        <w:t xml:space="preserve"> туризм</w:t>
      </w:r>
      <w:r>
        <w:rPr>
          <w:sz w:val="24"/>
          <w:szCs w:val="24"/>
        </w:rPr>
        <w:t>ом</w:t>
      </w:r>
      <w:r w:rsidR="00D35C7C">
        <w:rPr>
          <w:sz w:val="24"/>
          <w:szCs w:val="24"/>
        </w:rPr>
        <w:t xml:space="preserve">. В период с февраля по май 2018 года </w:t>
      </w:r>
      <w:r w:rsidR="00B43EEC">
        <w:rPr>
          <w:sz w:val="24"/>
          <w:szCs w:val="24"/>
        </w:rPr>
        <w:t>DICG</w:t>
      </w:r>
      <w:r w:rsidR="00D35C7C">
        <w:rPr>
          <w:sz w:val="24"/>
          <w:szCs w:val="24"/>
        </w:rPr>
        <w:t xml:space="preserve"> провела</w:t>
      </w:r>
      <w:r w:rsidR="00B43EEC">
        <w:rPr>
          <w:sz w:val="24"/>
          <w:szCs w:val="24"/>
        </w:rPr>
        <w:t xml:space="preserve"> широкий круг</w:t>
      </w:r>
      <w:r w:rsidR="00D35C7C">
        <w:rPr>
          <w:sz w:val="24"/>
          <w:szCs w:val="24"/>
        </w:rPr>
        <w:t xml:space="preserve"> консультаци</w:t>
      </w:r>
      <w:r w:rsidR="00B43EEC">
        <w:rPr>
          <w:sz w:val="24"/>
          <w:szCs w:val="24"/>
        </w:rPr>
        <w:t>й</w:t>
      </w:r>
      <w:r w:rsidR="00D35C7C">
        <w:rPr>
          <w:sz w:val="24"/>
          <w:szCs w:val="24"/>
        </w:rPr>
        <w:t xml:space="preserve"> со всеми заинтересованными сторонами для обновления Декларации в </w:t>
      </w:r>
      <w:r w:rsidR="00727DBC">
        <w:rPr>
          <w:sz w:val="24"/>
          <w:szCs w:val="24"/>
        </w:rPr>
        <w:t>связи с</w:t>
      </w:r>
      <w:r w:rsidR="00D35C7C">
        <w:rPr>
          <w:sz w:val="24"/>
          <w:szCs w:val="24"/>
        </w:rPr>
        <w:t xml:space="preserve"> клинически</w:t>
      </w:r>
      <w:r w:rsidR="00727DBC">
        <w:rPr>
          <w:sz w:val="24"/>
          <w:szCs w:val="24"/>
        </w:rPr>
        <w:t>ми</w:t>
      </w:r>
      <w:r w:rsidR="00D35C7C">
        <w:rPr>
          <w:sz w:val="24"/>
          <w:szCs w:val="24"/>
        </w:rPr>
        <w:t>, правовы</w:t>
      </w:r>
      <w:r w:rsidR="00727DBC">
        <w:rPr>
          <w:sz w:val="24"/>
          <w:szCs w:val="24"/>
        </w:rPr>
        <w:t>ми</w:t>
      </w:r>
      <w:r w:rsidR="00D35C7C">
        <w:rPr>
          <w:sz w:val="24"/>
          <w:szCs w:val="24"/>
        </w:rPr>
        <w:t xml:space="preserve"> и социальны</w:t>
      </w:r>
      <w:r w:rsidR="00727DBC">
        <w:rPr>
          <w:sz w:val="24"/>
          <w:szCs w:val="24"/>
        </w:rPr>
        <w:t>ми</w:t>
      </w:r>
      <w:r w:rsidR="00D35C7C">
        <w:rPr>
          <w:sz w:val="24"/>
          <w:szCs w:val="24"/>
        </w:rPr>
        <w:t xml:space="preserve"> изменения</w:t>
      </w:r>
      <w:r w:rsidR="00727DBC">
        <w:rPr>
          <w:sz w:val="24"/>
          <w:szCs w:val="24"/>
        </w:rPr>
        <w:t>ми</w:t>
      </w:r>
      <w:r w:rsidR="00D35C7C">
        <w:rPr>
          <w:sz w:val="24"/>
          <w:szCs w:val="24"/>
        </w:rPr>
        <w:t xml:space="preserve"> в </w:t>
      </w:r>
      <w:r w:rsidR="00B43EEC">
        <w:rPr>
          <w:sz w:val="24"/>
          <w:szCs w:val="24"/>
        </w:rPr>
        <w:t xml:space="preserve"> </w:t>
      </w:r>
      <w:r w:rsidR="00B43EEC">
        <w:rPr>
          <w:sz w:val="24"/>
          <w:szCs w:val="24"/>
          <w:lang w:val="ru-RU"/>
        </w:rPr>
        <w:t xml:space="preserve">данной </w:t>
      </w:r>
      <w:r w:rsidR="00D35C7C">
        <w:rPr>
          <w:sz w:val="24"/>
          <w:szCs w:val="24"/>
        </w:rPr>
        <w:t xml:space="preserve">области. Результаты этой работы были представлены, рассмотрены и </w:t>
      </w:r>
      <w:r w:rsidR="005C6647">
        <w:rPr>
          <w:sz w:val="24"/>
          <w:szCs w:val="24"/>
        </w:rPr>
        <w:t xml:space="preserve">изложены в виде </w:t>
      </w:r>
      <w:r w:rsidR="00094253">
        <w:rPr>
          <w:sz w:val="24"/>
          <w:szCs w:val="24"/>
        </w:rPr>
        <w:t>настоящего</w:t>
      </w:r>
      <w:r w:rsidR="005C6647">
        <w:rPr>
          <w:sz w:val="24"/>
          <w:szCs w:val="24"/>
        </w:rPr>
        <w:t xml:space="preserve"> документа</w:t>
      </w:r>
      <w:r w:rsidR="00D35C7C">
        <w:rPr>
          <w:sz w:val="24"/>
          <w:szCs w:val="24"/>
        </w:rPr>
        <w:t xml:space="preserve"> в Мадриде в июле 2018 года на Международном конгрессе TTS.</w:t>
      </w:r>
    </w:p>
    <w:p w:rsidR="00AF41CA" w:rsidRDefault="00AF41CA" w:rsidP="00882DD6">
      <w:pPr>
        <w:spacing w:line="240" w:lineRule="auto"/>
        <w:jc w:val="both"/>
        <w:rPr>
          <w:sz w:val="24"/>
          <w:szCs w:val="24"/>
        </w:rPr>
      </w:pPr>
    </w:p>
    <w:p w:rsidR="00AF41CA" w:rsidRDefault="00D35C7C" w:rsidP="00882DD6">
      <w:pPr>
        <w:spacing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Декларацию следует читать целиком, и каждый её принцип должен применяться в свете всех других принципов, которые в равной степени важны. </w:t>
      </w:r>
      <w:r w:rsidR="00DB6C44">
        <w:rPr>
          <w:sz w:val="24"/>
          <w:szCs w:val="24"/>
        </w:rPr>
        <w:t>Сопровождающая статья с комментариями объясняет и конкретизирует текст Декларации и указывает на стратегию ее реализации.</w:t>
      </w:r>
    </w:p>
    <w:p w:rsidR="00AF41CA" w:rsidRDefault="00AF41CA">
      <w:pPr>
        <w:spacing w:line="240" w:lineRule="auto"/>
        <w:rPr>
          <w:sz w:val="24"/>
          <w:szCs w:val="24"/>
        </w:rPr>
      </w:pPr>
    </w:p>
    <w:p w:rsidR="00AF41CA" w:rsidRDefault="00D35C7C">
      <w:pPr>
        <w:spacing w:line="240" w:lineRule="auto"/>
        <w:rPr>
          <w:sz w:val="24"/>
          <w:szCs w:val="24"/>
        </w:rPr>
      </w:pPr>
      <w:r w:rsidRPr="00882DD6">
        <w:rPr>
          <w:b/>
          <w:sz w:val="24"/>
          <w:szCs w:val="24"/>
          <w:u w:val="single"/>
        </w:rPr>
        <w:t>Определения</w:t>
      </w:r>
    </w:p>
    <w:p w:rsidR="00AF41CA" w:rsidRDefault="00AF41CA">
      <w:pPr>
        <w:spacing w:line="240" w:lineRule="auto"/>
        <w:rPr>
          <w:b/>
        </w:rPr>
      </w:pPr>
    </w:p>
    <w:p w:rsidR="00AF41CA" w:rsidRDefault="009B54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Следующие</w:t>
      </w:r>
      <w:r w:rsidR="006B4E71">
        <w:rPr>
          <w:sz w:val="24"/>
          <w:szCs w:val="24"/>
        </w:rPr>
        <w:t xml:space="preserve"> термины</w:t>
      </w:r>
      <w:r w:rsidR="00D35C7C">
        <w:rPr>
          <w:sz w:val="24"/>
          <w:szCs w:val="24"/>
        </w:rPr>
        <w:t xml:space="preserve"> имею</w:t>
      </w:r>
      <w:r w:rsidR="006B4E71">
        <w:rPr>
          <w:sz w:val="24"/>
          <w:szCs w:val="24"/>
        </w:rPr>
        <w:t>т специфическо</w:t>
      </w:r>
      <w:r w:rsidR="00D35C7C">
        <w:rPr>
          <w:sz w:val="24"/>
          <w:szCs w:val="24"/>
        </w:rPr>
        <w:t>е значени</w:t>
      </w:r>
      <w:r w:rsidR="006B4E71">
        <w:rPr>
          <w:sz w:val="24"/>
          <w:szCs w:val="24"/>
        </w:rPr>
        <w:t>е</w:t>
      </w:r>
      <w:r w:rsidR="00D35C7C">
        <w:rPr>
          <w:sz w:val="24"/>
          <w:szCs w:val="24"/>
        </w:rPr>
        <w:t xml:space="preserve"> </w:t>
      </w:r>
      <w:r w:rsidR="006B4E71">
        <w:rPr>
          <w:sz w:val="24"/>
          <w:szCs w:val="24"/>
        </w:rPr>
        <w:t>в контексте</w:t>
      </w:r>
      <w:r w:rsidR="00D35C7C">
        <w:rPr>
          <w:sz w:val="24"/>
          <w:szCs w:val="24"/>
        </w:rPr>
        <w:t xml:space="preserve"> данного документа.</w:t>
      </w:r>
    </w:p>
    <w:p w:rsidR="00AF41CA" w:rsidRDefault="00AF41CA">
      <w:pPr>
        <w:spacing w:line="240" w:lineRule="auto"/>
        <w:rPr>
          <w:b/>
          <w:sz w:val="24"/>
          <w:szCs w:val="24"/>
        </w:rPr>
      </w:pPr>
    </w:p>
    <w:p w:rsidR="00AF41CA" w:rsidRDefault="00D35C7C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Понятие «</w:t>
      </w:r>
      <w:r w:rsidR="00DB6C44">
        <w:rPr>
          <w:b/>
          <w:sz w:val="24"/>
          <w:szCs w:val="24"/>
        </w:rPr>
        <w:t>торговля</w:t>
      </w:r>
      <w:r>
        <w:rPr>
          <w:b/>
          <w:sz w:val="24"/>
          <w:szCs w:val="24"/>
        </w:rPr>
        <w:t xml:space="preserve"> орган</w:t>
      </w:r>
      <w:r w:rsidR="00DB6C44">
        <w:rPr>
          <w:b/>
          <w:sz w:val="24"/>
          <w:szCs w:val="24"/>
        </w:rPr>
        <w:t>ами</w:t>
      </w:r>
      <w:r>
        <w:rPr>
          <w:b/>
          <w:sz w:val="24"/>
          <w:szCs w:val="24"/>
        </w:rPr>
        <w:t xml:space="preserve">» </w:t>
      </w:r>
      <w:r w:rsidR="00DB6C44">
        <w:rPr>
          <w:b/>
          <w:sz w:val="24"/>
          <w:szCs w:val="24"/>
        </w:rPr>
        <w:t>подразумевает любой из</w:t>
      </w:r>
      <w:r>
        <w:rPr>
          <w:b/>
          <w:sz w:val="24"/>
          <w:szCs w:val="24"/>
        </w:rPr>
        <w:t xml:space="preserve"> следующи</w:t>
      </w:r>
      <w:r w:rsidR="00DB6C44">
        <w:rPr>
          <w:b/>
          <w:sz w:val="24"/>
          <w:szCs w:val="24"/>
        </w:rPr>
        <w:t>х</w:t>
      </w:r>
      <w:r>
        <w:rPr>
          <w:b/>
          <w:sz w:val="24"/>
          <w:szCs w:val="24"/>
        </w:rPr>
        <w:t xml:space="preserve"> вид</w:t>
      </w:r>
      <w:r w:rsidR="00DB6C44">
        <w:rPr>
          <w:b/>
          <w:sz w:val="24"/>
          <w:szCs w:val="24"/>
        </w:rPr>
        <w:t>ов</w:t>
      </w:r>
      <w:r>
        <w:rPr>
          <w:b/>
          <w:sz w:val="24"/>
          <w:szCs w:val="24"/>
        </w:rPr>
        <w:t xml:space="preserve"> деятельности</w:t>
      </w:r>
      <w:r w:rsidR="00E82C64">
        <w:rPr>
          <w:b/>
          <w:sz w:val="24"/>
          <w:szCs w:val="24"/>
        </w:rPr>
        <w:t>:</w:t>
      </w:r>
    </w:p>
    <w:p w:rsidR="00AF41CA" w:rsidRDefault="00AF41CA">
      <w:pPr>
        <w:spacing w:line="240" w:lineRule="auto"/>
        <w:rPr>
          <w:b/>
          <w:sz w:val="24"/>
          <w:szCs w:val="24"/>
        </w:rPr>
      </w:pPr>
    </w:p>
    <w:p w:rsidR="00AF41CA" w:rsidRDefault="00067257" w:rsidP="000357EF">
      <w:pPr>
        <w:spacing w:line="240" w:lineRule="auto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6A5C79">
        <w:rPr>
          <w:sz w:val="24"/>
          <w:szCs w:val="24"/>
        </w:rPr>
        <w:t>а</w:t>
      </w:r>
      <w:r w:rsidR="000357EF">
        <w:rPr>
          <w:sz w:val="24"/>
          <w:szCs w:val="24"/>
        </w:rPr>
        <w:t xml:space="preserve">) </w:t>
      </w:r>
      <w:r w:rsidR="00E82C64">
        <w:rPr>
          <w:sz w:val="24"/>
          <w:szCs w:val="24"/>
        </w:rPr>
        <w:t>у</w:t>
      </w:r>
      <w:r w:rsidR="00D35C7C">
        <w:rPr>
          <w:sz w:val="24"/>
          <w:szCs w:val="24"/>
        </w:rPr>
        <w:t>даление органов у живых или умерших доноров без</w:t>
      </w:r>
      <w:r w:rsidR="005235AC">
        <w:rPr>
          <w:sz w:val="24"/>
          <w:szCs w:val="24"/>
        </w:rPr>
        <w:t xml:space="preserve"> имеющего правовую силу согласия или разрешения</w:t>
      </w:r>
      <w:r w:rsidR="00D35C7C">
        <w:rPr>
          <w:sz w:val="24"/>
          <w:szCs w:val="24"/>
        </w:rPr>
        <w:t xml:space="preserve"> или в обмен на получение финансовой выгоды </w:t>
      </w:r>
      <w:r w:rsidR="00E82C64">
        <w:rPr>
          <w:sz w:val="24"/>
          <w:szCs w:val="24"/>
        </w:rPr>
        <w:t>(</w:t>
      </w:r>
      <w:r w:rsidR="00D35C7C">
        <w:rPr>
          <w:sz w:val="24"/>
          <w:szCs w:val="24"/>
        </w:rPr>
        <w:t xml:space="preserve">или </w:t>
      </w:r>
      <w:r w:rsidR="00E82C64">
        <w:rPr>
          <w:sz w:val="24"/>
          <w:szCs w:val="24"/>
        </w:rPr>
        <w:t xml:space="preserve">на </w:t>
      </w:r>
      <w:r w:rsidR="00D35C7C">
        <w:rPr>
          <w:sz w:val="24"/>
          <w:szCs w:val="24"/>
        </w:rPr>
        <w:t>сопоставимо</w:t>
      </w:r>
      <w:r w:rsidR="005235AC">
        <w:rPr>
          <w:sz w:val="24"/>
          <w:szCs w:val="24"/>
        </w:rPr>
        <w:t>го</w:t>
      </w:r>
      <w:r w:rsidR="00D35C7C">
        <w:rPr>
          <w:sz w:val="24"/>
          <w:szCs w:val="24"/>
        </w:rPr>
        <w:t xml:space="preserve"> преимуществ</w:t>
      </w:r>
      <w:r w:rsidR="005235AC">
        <w:rPr>
          <w:sz w:val="24"/>
          <w:szCs w:val="24"/>
        </w:rPr>
        <w:t>а</w:t>
      </w:r>
      <w:r w:rsidR="00E82C64">
        <w:rPr>
          <w:sz w:val="24"/>
          <w:szCs w:val="24"/>
        </w:rPr>
        <w:t>)</w:t>
      </w:r>
      <w:r w:rsidR="00D35C7C">
        <w:rPr>
          <w:sz w:val="24"/>
          <w:szCs w:val="24"/>
        </w:rPr>
        <w:t xml:space="preserve"> для донора и / или третьего лица;</w:t>
      </w:r>
    </w:p>
    <w:p w:rsidR="00AF41CA" w:rsidRDefault="000357EF" w:rsidP="000357EF">
      <w:pPr>
        <w:spacing w:line="240" w:lineRule="auto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(б) </w:t>
      </w:r>
      <w:r w:rsidR="00E82C64">
        <w:rPr>
          <w:sz w:val="24"/>
          <w:szCs w:val="24"/>
        </w:rPr>
        <w:t>л</w:t>
      </w:r>
      <w:r w:rsidR="00D35C7C">
        <w:rPr>
          <w:sz w:val="24"/>
          <w:szCs w:val="24"/>
        </w:rPr>
        <w:t>юбые перевозки, манипуляции, трансплантация или иное использование органов, полученных таким путём;</w:t>
      </w:r>
    </w:p>
    <w:p w:rsidR="00AF41CA" w:rsidRDefault="000357EF" w:rsidP="000357EF">
      <w:pPr>
        <w:spacing w:line="240" w:lineRule="auto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(в)  </w:t>
      </w:r>
      <w:r w:rsidR="00E82C64">
        <w:rPr>
          <w:sz w:val="24"/>
          <w:szCs w:val="24"/>
        </w:rPr>
        <w:t>п</w:t>
      </w:r>
      <w:r w:rsidR="00D35C7C">
        <w:rPr>
          <w:sz w:val="24"/>
          <w:szCs w:val="24"/>
        </w:rPr>
        <w:t>редложение какого-либо не</w:t>
      </w:r>
      <w:r w:rsidR="005B7CE8">
        <w:rPr>
          <w:sz w:val="24"/>
          <w:szCs w:val="24"/>
        </w:rPr>
        <w:t>правомер</w:t>
      </w:r>
      <w:r w:rsidR="00D35C7C">
        <w:rPr>
          <w:sz w:val="24"/>
          <w:szCs w:val="24"/>
        </w:rPr>
        <w:t xml:space="preserve">ного преимущества </w:t>
      </w:r>
      <w:r w:rsidR="007C282C">
        <w:rPr>
          <w:sz w:val="24"/>
          <w:szCs w:val="24"/>
        </w:rPr>
        <w:t>специалисту</w:t>
      </w:r>
      <w:r w:rsidR="00D35C7C">
        <w:rPr>
          <w:sz w:val="24"/>
          <w:szCs w:val="24"/>
        </w:rPr>
        <w:t xml:space="preserve"> в области здравоохранения, государственн</w:t>
      </w:r>
      <w:r w:rsidR="007C282C">
        <w:rPr>
          <w:sz w:val="24"/>
          <w:szCs w:val="24"/>
        </w:rPr>
        <w:t>о</w:t>
      </w:r>
      <w:r w:rsidR="00D35C7C">
        <w:rPr>
          <w:sz w:val="24"/>
          <w:szCs w:val="24"/>
        </w:rPr>
        <w:t>м</w:t>
      </w:r>
      <w:r w:rsidR="007C282C">
        <w:rPr>
          <w:sz w:val="24"/>
          <w:szCs w:val="24"/>
        </w:rPr>
        <w:t>у должностно</w:t>
      </w:r>
      <w:r w:rsidR="00D35C7C">
        <w:rPr>
          <w:sz w:val="24"/>
          <w:szCs w:val="24"/>
        </w:rPr>
        <w:t>м</w:t>
      </w:r>
      <w:r w:rsidR="007C282C">
        <w:rPr>
          <w:sz w:val="24"/>
          <w:szCs w:val="24"/>
        </w:rPr>
        <w:t>у лицу или работнику частной</w:t>
      </w:r>
      <w:r w:rsidR="00D35C7C">
        <w:rPr>
          <w:sz w:val="24"/>
          <w:szCs w:val="24"/>
        </w:rPr>
        <w:t xml:space="preserve"> организации с целью облегчения возможности или осуществления изъятия или использования органов</w:t>
      </w:r>
      <w:r w:rsidR="00C3079A">
        <w:rPr>
          <w:sz w:val="24"/>
          <w:szCs w:val="24"/>
        </w:rPr>
        <w:t xml:space="preserve"> без правовых оснований или запрос такого преимущества</w:t>
      </w:r>
      <w:r w:rsidR="00D35C7C">
        <w:rPr>
          <w:sz w:val="24"/>
          <w:szCs w:val="24"/>
        </w:rPr>
        <w:t>;</w:t>
      </w:r>
    </w:p>
    <w:p w:rsidR="00AF41CA" w:rsidRDefault="000357EF" w:rsidP="000357EF">
      <w:pPr>
        <w:spacing w:line="240" w:lineRule="auto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(г)  </w:t>
      </w:r>
      <w:r w:rsidR="006D4ABE">
        <w:rPr>
          <w:sz w:val="24"/>
          <w:szCs w:val="24"/>
        </w:rPr>
        <w:t>агитация или</w:t>
      </w:r>
      <w:r w:rsidR="00C8599C">
        <w:rPr>
          <w:sz w:val="24"/>
          <w:szCs w:val="24"/>
        </w:rPr>
        <w:t xml:space="preserve"> вербовка</w:t>
      </w:r>
      <w:r w:rsidR="00D35C7C">
        <w:rPr>
          <w:sz w:val="24"/>
          <w:szCs w:val="24"/>
        </w:rPr>
        <w:t xml:space="preserve"> </w:t>
      </w:r>
      <w:r w:rsidR="00C8599C">
        <w:rPr>
          <w:sz w:val="24"/>
          <w:szCs w:val="24"/>
        </w:rPr>
        <w:t>доноров или реципиентов</w:t>
      </w:r>
      <w:r w:rsidR="00D35C7C">
        <w:rPr>
          <w:sz w:val="24"/>
          <w:szCs w:val="24"/>
        </w:rPr>
        <w:t xml:space="preserve"> с целью получения финансовой выгоды или сопоставимого преимущества;</w:t>
      </w:r>
    </w:p>
    <w:p w:rsidR="00AF41CA" w:rsidRDefault="000357EF" w:rsidP="000357EF">
      <w:pPr>
        <w:spacing w:line="240" w:lineRule="auto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(д) </w:t>
      </w:r>
      <w:r w:rsidR="00C8599C">
        <w:rPr>
          <w:sz w:val="24"/>
          <w:szCs w:val="24"/>
        </w:rPr>
        <w:t>п</w:t>
      </w:r>
      <w:r w:rsidR="00D35C7C">
        <w:rPr>
          <w:sz w:val="24"/>
          <w:szCs w:val="24"/>
        </w:rPr>
        <w:t>опытки совершения</w:t>
      </w:r>
      <w:r w:rsidR="00A1309D">
        <w:rPr>
          <w:sz w:val="24"/>
          <w:szCs w:val="24"/>
        </w:rPr>
        <w:t>, способствование</w:t>
      </w:r>
      <w:r w:rsidR="00D35C7C">
        <w:rPr>
          <w:sz w:val="24"/>
          <w:szCs w:val="24"/>
        </w:rPr>
        <w:t xml:space="preserve"> или подстрекательств</w:t>
      </w:r>
      <w:r w:rsidR="00615EF3">
        <w:rPr>
          <w:sz w:val="24"/>
          <w:szCs w:val="24"/>
        </w:rPr>
        <w:t>о</w:t>
      </w:r>
      <w:r w:rsidR="00D35C7C">
        <w:rPr>
          <w:sz w:val="24"/>
          <w:szCs w:val="24"/>
        </w:rPr>
        <w:t xml:space="preserve"> к совершению любого из вышеперечисленных действий. </w:t>
      </w:r>
      <w:r w:rsidR="00A1309D">
        <w:rPr>
          <w:rStyle w:val="ad"/>
          <w:sz w:val="24"/>
          <w:szCs w:val="24"/>
        </w:rPr>
        <w:footnoteReference w:id="1"/>
      </w:r>
    </w:p>
    <w:p w:rsidR="00AF41CA" w:rsidRDefault="00AF41CA">
      <w:pPr>
        <w:spacing w:line="240" w:lineRule="auto"/>
        <w:rPr>
          <w:sz w:val="24"/>
          <w:szCs w:val="24"/>
        </w:rPr>
      </w:pPr>
    </w:p>
    <w:p w:rsidR="00AF41CA" w:rsidRDefault="00EA2F84" w:rsidP="00882DD6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lang w:val="ru-RU"/>
        </w:rPr>
        <w:t>Торговля</w:t>
      </w:r>
      <w:r w:rsidR="00D35C7C">
        <w:rPr>
          <w:b/>
          <w:sz w:val="24"/>
          <w:szCs w:val="24"/>
        </w:rPr>
        <w:t xml:space="preserve"> люд</w:t>
      </w:r>
      <w:r>
        <w:rPr>
          <w:b/>
          <w:sz w:val="24"/>
          <w:szCs w:val="24"/>
        </w:rPr>
        <w:t>ьми</w:t>
      </w:r>
      <w:r w:rsidR="00D35C7C">
        <w:rPr>
          <w:b/>
          <w:sz w:val="24"/>
          <w:szCs w:val="24"/>
        </w:rPr>
        <w:t xml:space="preserve"> с целью </w:t>
      </w:r>
      <w:r>
        <w:rPr>
          <w:b/>
          <w:sz w:val="24"/>
          <w:szCs w:val="24"/>
        </w:rPr>
        <w:t>изъяти</w:t>
      </w:r>
      <w:r w:rsidR="00D35C7C">
        <w:rPr>
          <w:b/>
          <w:sz w:val="24"/>
          <w:szCs w:val="24"/>
        </w:rPr>
        <w:t>я органов</w:t>
      </w:r>
      <w:r w:rsidR="00D35C7C">
        <w:rPr>
          <w:sz w:val="24"/>
          <w:szCs w:val="24"/>
        </w:rPr>
        <w:t xml:space="preserve"> - это вербовка, перевозка, передача, </w:t>
      </w:r>
      <w:r w:rsidR="007B5B75">
        <w:rPr>
          <w:sz w:val="24"/>
          <w:szCs w:val="24"/>
        </w:rPr>
        <w:t>прием</w:t>
      </w:r>
      <w:r w:rsidR="007B5B75" w:rsidRPr="007B5B75">
        <w:rPr>
          <w:sz w:val="24"/>
          <w:szCs w:val="24"/>
        </w:rPr>
        <w:t xml:space="preserve"> </w:t>
      </w:r>
      <w:r w:rsidR="007B5B75">
        <w:rPr>
          <w:sz w:val="24"/>
          <w:szCs w:val="24"/>
        </w:rPr>
        <w:t xml:space="preserve">или </w:t>
      </w:r>
      <w:r w:rsidR="00D35C7C">
        <w:rPr>
          <w:sz w:val="24"/>
          <w:szCs w:val="24"/>
        </w:rPr>
        <w:t>удержание</w:t>
      </w:r>
      <w:r>
        <w:rPr>
          <w:sz w:val="24"/>
          <w:szCs w:val="24"/>
        </w:rPr>
        <w:t xml:space="preserve"> </w:t>
      </w:r>
      <w:r w:rsidR="00D35C7C">
        <w:rPr>
          <w:sz w:val="24"/>
          <w:szCs w:val="24"/>
        </w:rPr>
        <w:t>людей с помощью</w:t>
      </w:r>
      <w:r w:rsidR="004E180B">
        <w:rPr>
          <w:sz w:val="24"/>
          <w:szCs w:val="24"/>
        </w:rPr>
        <w:t xml:space="preserve"> </w:t>
      </w:r>
      <w:r w:rsidR="00F231E2">
        <w:rPr>
          <w:sz w:val="24"/>
          <w:szCs w:val="24"/>
        </w:rPr>
        <w:t xml:space="preserve">угроз или </w:t>
      </w:r>
      <w:r w:rsidR="004E180B">
        <w:rPr>
          <w:sz w:val="24"/>
          <w:szCs w:val="24"/>
        </w:rPr>
        <w:t>силы</w:t>
      </w:r>
      <w:r w:rsidR="00F231E2">
        <w:rPr>
          <w:sz w:val="24"/>
          <w:szCs w:val="24"/>
        </w:rPr>
        <w:t>,</w:t>
      </w:r>
      <w:r w:rsidR="004E180B">
        <w:rPr>
          <w:sz w:val="24"/>
          <w:szCs w:val="24"/>
        </w:rPr>
        <w:t xml:space="preserve"> </w:t>
      </w:r>
      <w:r w:rsidR="00D35C7C">
        <w:rPr>
          <w:sz w:val="24"/>
          <w:szCs w:val="24"/>
        </w:rPr>
        <w:t xml:space="preserve">или других форм принуждения, </w:t>
      </w:r>
      <w:r w:rsidR="00F231E2">
        <w:rPr>
          <w:sz w:val="24"/>
          <w:szCs w:val="24"/>
        </w:rPr>
        <w:t xml:space="preserve">или </w:t>
      </w:r>
      <w:r w:rsidR="00D35C7C">
        <w:rPr>
          <w:sz w:val="24"/>
          <w:szCs w:val="24"/>
        </w:rPr>
        <w:t xml:space="preserve">похищения, </w:t>
      </w:r>
      <w:r w:rsidR="00F231E2">
        <w:rPr>
          <w:sz w:val="24"/>
          <w:szCs w:val="24"/>
        </w:rPr>
        <w:t xml:space="preserve">или </w:t>
      </w:r>
      <w:r w:rsidR="00D35C7C">
        <w:rPr>
          <w:sz w:val="24"/>
          <w:szCs w:val="24"/>
        </w:rPr>
        <w:t xml:space="preserve">мошенничества, </w:t>
      </w:r>
      <w:r w:rsidR="00F231E2">
        <w:rPr>
          <w:sz w:val="24"/>
          <w:szCs w:val="24"/>
        </w:rPr>
        <w:t xml:space="preserve">или </w:t>
      </w:r>
      <w:r w:rsidR="00D35C7C">
        <w:rPr>
          <w:sz w:val="24"/>
          <w:szCs w:val="24"/>
        </w:rPr>
        <w:t xml:space="preserve">обмана, </w:t>
      </w:r>
      <w:r w:rsidR="00F231E2">
        <w:rPr>
          <w:sz w:val="24"/>
          <w:szCs w:val="24"/>
        </w:rPr>
        <w:t xml:space="preserve">или </w:t>
      </w:r>
      <w:r w:rsidR="00D35C7C">
        <w:rPr>
          <w:sz w:val="24"/>
          <w:szCs w:val="24"/>
        </w:rPr>
        <w:t>злоупотребления властью</w:t>
      </w:r>
      <w:r w:rsidR="008649FF">
        <w:rPr>
          <w:sz w:val="24"/>
          <w:szCs w:val="24"/>
        </w:rPr>
        <w:t>,</w:t>
      </w:r>
      <w:r w:rsidR="00D35C7C">
        <w:rPr>
          <w:sz w:val="24"/>
          <w:szCs w:val="24"/>
        </w:rPr>
        <w:t xml:space="preserve"> или использовани</w:t>
      </w:r>
      <w:r w:rsidR="00ED1E0A">
        <w:rPr>
          <w:sz w:val="24"/>
          <w:szCs w:val="24"/>
        </w:rPr>
        <w:t>я</w:t>
      </w:r>
      <w:r w:rsidR="00D35C7C">
        <w:rPr>
          <w:sz w:val="24"/>
          <w:szCs w:val="24"/>
        </w:rPr>
        <w:t xml:space="preserve"> уязвимости</w:t>
      </w:r>
      <w:r w:rsidR="008649FF">
        <w:rPr>
          <w:sz w:val="24"/>
          <w:szCs w:val="24"/>
        </w:rPr>
        <w:t>,</w:t>
      </w:r>
      <w:r w:rsidR="00D35C7C">
        <w:rPr>
          <w:sz w:val="24"/>
          <w:szCs w:val="24"/>
        </w:rPr>
        <w:t xml:space="preserve"> или предоставления или получени</w:t>
      </w:r>
      <w:r w:rsidR="008649FF">
        <w:rPr>
          <w:sz w:val="24"/>
          <w:szCs w:val="24"/>
        </w:rPr>
        <w:t>я</w:t>
      </w:r>
      <w:r w:rsidR="00D35C7C">
        <w:rPr>
          <w:sz w:val="24"/>
          <w:szCs w:val="24"/>
        </w:rPr>
        <w:t xml:space="preserve"> платежей или льгот для </w:t>
      </w:r>
      <w:r w:rsidR="007B5B75">
        <w:rPr>
          <w:sz w:val="24"/>
          <w:szCs w:val="24"/>
        </w:rPr>
        <w:t>получ</w:t>
      </w:r>
      <w:r w:rsidR="00D35C7C">
        <w:rPr>
          <w:sz w:val="24"/>
          <w:szCs w:val="24"/>
        </w:rPr>
        <w:t xml:space="preserve">ения согласия лица, имеющего контроль над другим лицом, с целью удаления органов у последнего. </w:t>
      </w:r>
      <w:r w:rsidR="00855471">
        <w:rPr>
          <w:rStyle w:val="ad"/>
          <w:sz w:val="24"/>
          <w:szCs w:val="24"/>
        </w:rPr>
        <w:footnoteReference w:id="2"/>
      </w:r>
      <w:proofErr w:type="gramEnd"/>
    </w:p>
    <w:p w:rsidR="00AF41CA" w:rsidRDefault="00AF41CA" w:rsidP="00882DD6">
      <w:pPr>
        <w:spacing w:line="240" w:lineRule="auto"/>
        <w:jc w:val="both"/>
        <w:rPr>
          <w:sz w:val="24"/>
          <w:szCs w:val="24"/>
        </w:rPr>
      </w:pPr>
    </w:p>
    <w:p w:rsidR="000F14D2" w:rsidRDefault="000F14D2" w:rsidP="00882DD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контексте Декларации термин </w:t>
      </w:r>
      <w:r w:rsidRPr="000F14D2">
        <w:rPr>
          <w:b/>
          <w:sz w:val="24"/>
          <w:szCs w:val="24"/>
        </w:rPr>
        <w:t>резидент</w:t>
      </w:r>
      <w:r>
        <w:rPr>
          <w:sz w:val="24"/>
          <w:szCs w:val="24"/>
        </w:rPr>
        <w:t xml:space="preserve"> </w:t>
      </w:r>
      <w:r w:rsidRPr="005B3BCC">
        <w:rPr>
          <w:sz w:val="24"/>
          <w:szCs w:val="24"/>
        </w:rPr>
        <w:t xml:space="preserve">обозначает </w:t>
      </w:r>
      <w:r w:rsidR="005B3BCC" w:rsidRPr="005B3BCC">
        <w:rPr>
          <w:sz w:val="24"/>
          <w:szCs w:val="24"/>
        </w:rPr>
        <w:t>человека</w:t>
      </w:r>
      <w:r w:rsidRPr="005B3BCC">
        <w:rPr>
          <w:sz w:val="24"/>
          <w:szCs w:val="24"/>
        </w:rPr>
        <w:t>, котор</w:t>
      </w:r>
      <w:r w:rsidR="005B3BCC" w:rsidRPr="005B3BCC">
        <w:rPr>
          <w:sz w:val="24"/>
          <w:szCs w:val="24"/>
        </w:rPr>
        <w:t>ый</w:t>
      </w:r>
      <w:r w:rsidRPr="005B3BCC">
        <w:rPr>
          <w:sz w:val="24"/>
          <w:szCs w:val="24"/>
        </w:rPr>
        <w:t xml:space="preserve"> </w:t>
      </w:r>
      <w:r w:rsidR="005B3BCC" w:rsidRPr="005B3BCC">
        <w:rPr>
          <w:color w:val="000000"/>
          <w:sz w:val="24"/>
          <w:szCs w:val="24"/>
        </w:rPr>
        <w:t>живет</w:t>
      </w:r>
      <w:r w:rsidRPr="005B3BCC">
        <w:rPr>
          <w:sz w:val="24"/>
          <w:szCs w:val="24"/>
        </w:rPr>
        <w:t xml:space="preserve"> в стране</w:t>
      </w:r>
      <w:r w:rsidR="00026F86">
        <w:rPr>
          <w:sz w:val="24"/>
          <w:szCs w:val="24"/>
        </w:rPr>
        <w:t>,</w:t>
      </w:r>
      <w:r w:rsidRPr="005B3BCC">
        <w:rPr>
          <w:sz w:val="24"/>
          <w:szCs w:val="24"/>
        </w:rPr>
        <w:t xml:space="preserve"> </w:t>
      </w:r>
      <w:r w:rsidR="00026F86">
        <w:rPr>
          <w:sz w:val="24"/>
          <w:szCs w:val="24"/>
        </w:rPr>
        <w:t>являясь или не являясь ее</w:t>
      </w:r>
      <w:r w:rsidRPr="005B3BCC">
        <w:rPr>
          <w:sz w:val="24"/>
          <w:szCs w:val="24"/>
        </w:rPr>
        <w:t xml:space="preserve"> граждан</w:t>
      </w:r>
      <w:r w:rsidR="00026F86">
        <w:rPr>
          <w:sz w:val="24"/>
          <w:szCs w:val="24"/>
        </w:rPr>
        <w:t>ином</w:t>
      </w:r>
      <w:r w:rsidR="00200C38">
        <w:rPr>
          <w:sz w:val="24"/>
          <w:szCs w:val="24"/>
        </w:rPr>
        <w:t xml:space="preserve">; термин </w:t>
      </w:r>
      <w:r w:rsidR="00200C38" w:rsidRPr="00200C38">
        <w:rPr>
          <w:b/>
          <w:sz w:val="24"/>
          <w:szCs w:val="24"/>
        </w:rPr>
        <w:t>нерезидент</w:t>
      </w:r>
      <w:r>
        <w:rPr>
          <w:sz w:val="24"/>
          <w:szCs w:val="24"/>
        </w:rPr>
        <w:t xml:space="preserve"> подразумевает всех, кто не является </w:t>
      </w:r>
      <w:r w:rsidR="00200C38">
        <w:rPr>
          <w:sz w:val="24"/>
          <w:szCs w:val="24"/>
        </w:rPr>
        <w:t>резидентами</w:t>
      </w:r>
      <w:r>
        <w:rPr>
          <w:sz w:val="24"/>
          <w:szCs w:val="24"/>
        </w:rPr>
        <w:t>, включая тех, кто въезжает, а затем временно находится в стране с целью получения трансплантата.</w:t>
      </w:r>
    </w:p>
    <w:p w:rsidR="000F14D2" w:rsidRDefault="000F14D2" w:rsidP="00882DD6">
      <w:pPr>
        <w:spacing w:line="240" w:lineRule="auto"/>
        <w:jc w:val="both"/>
        <w:rPr>
          <w:sz w:val="24"/>
          <w:szCs w:val="24"/>
        </w:rPr>
      </w:pPr>
    </w:p>
    <w:p w:rsidR="006C39D5" w:rsidRDefault="006C39D5" w:rsidP="00882DD6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Поездка для трансплантации </w:t>
      </w:r>
      <w:r>
        <w:rPr>
          <w:sz w:val="24"/>
          <w:szCs w:val="24"/>
        </w:rPr>
        <w:t xml:space="preserve">– это передвижение лиц </w:t>
      </w:r>
      <w:r w:rsidR="0050002A">
        <w:rPr>
          <w:sz w:val="24"/>
          <w:szCs w:val="24"/>
        </w:rPr>
        <w:t>через регулируемые юрисдикцией</w:t>
      </w:r>
      <w:r w:rsidR="0050002A">
        <w:rPr>
          <w:rStyle w:val="ad"/>
          <w:sz w:val="24"/>
          <w:szCs w:val="24"/>
        </w:rPr>
        <w:footnoteReference w:id="3"/>
      </w:r>
      <w:r w:rsidR="0050002A">
        <w:rPr>
          <w:sz w:val="24"/>
          <w:szCs w:val="24"/>
        </w:rPr>
        <w:t xml:space="preserve"> границы</w:t>
      </w:r>
      <w:r>
        <w:rPr>
          <w:sz w:val="24"/>
          <w:szCs w:val="24"/>
        </w:rPr>
        <w:t xml:space="preserve"> </w:t>
      </w:r>
      <w:r w:rsidR="0050002A">
        <w:rPr>
          <w:sz w:val="24"/>
          <w:szCs w:val="24"/>
        </w:rPr>
        <w:t>с целью</w:t>
      </w:r>
      <w:r>
        <w:rPr>
          <w:sz w:val="24"/>
          <w:szCs w:val="24"/>
        </w:rPr>
        <w:t xml:space="preserve"> трансплантации.</w:t>
      </w:r>
      <w:r w:rsidR="00EA7FFE">
        <w:rPr>
          <w:sz w:val="24"/>
          <w:szCs w:val="24"/>
        </w:rPr>
        <w:t xml:space="preserve"> Поездка для трансплантации становится </w:t>
      </w:r>
      <w:r w:rsidR="00EA7FFE" w:rsidRPr="00EA7FFE">
        <w:rPr>
          <w:b/>
          <w:sz w:val="24"/>
          <w:szCs w:val="24"/>
        </w:rPr>
        <w:t>трансплантационным туризмом</w:t>
      </w:r>
      <w:r w:rsidR="00EA7FFE">
        <w:rPr>
          <w:b/>
          <w:sz w:val="24"/>
          <w:szCs w:val="24"/>
        </w:rPr>
        <w:t xml:space="preserve"> </w:t>
      </w:r>
      <w:r w:rsidR="00EA7FFE" w:rsidRPr="00EA7FFE">
        <w:rPr>
          <w:sz w:val="24"/>
          <w:szCs w:val="24"/>
        </w:rPr>
        <w:t>и</w:t>
      </w:r>
      <w:r w:rsidR="00EA7FFE">
        <w:rPr>
          <w:sz w:val="24"/>
          <w:szCs w:val="24"/>
        </w:rPr>
        <w:t xml:space="preserve"> таким образом противоречит этике, если </w:t>
      </w:r>
      <w:r w:rsidR="001378D9">
        <w:rPr>
          <w:sz w:val="24"/>
          <w:szCs w:val="24"/>
        </w:rPr>
        <w:t>она связана с торговлей людьми с целью изъятия органов, или с торговлей органами человека, или если ресурсы (органы, специалисты и трансплантационные центры) используются для обеспечения трансплантатами больных-нерезидентов в ущерб способности страны обеспечить трансплантационной помощью собственное население.</w:t>
      </w:r>
    </w:p>
    <w:p w:rsidR="001378D9" w:rsidRDefault="001378D9" w:rsidP="00882DD6">
      <w:pPr>
        <w:spacing w:line="240" w:lineRule="auto"/>
        <w:jc w:val="both"/>
        <w:rPr>
          <w:b/>
          <w:sz w:val="24"/>
          <w:szCs w:val="24"/>
        </w:rPr>
      </w:pPr>
    </w:p>
    <w:p w:rsidR="001378D9" w:rsidRDefault="001378D9" w:rsidP="00882DD6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Самодостаточность в донорстве органов и трансплантации </w:t>
      </w:r>
      <w:r>
        <w:rPr>
          <w:sz w:val="24"/>
          <w:szCs w:val="24"/>
        </w:rPr>
        <w:t>означает удовлетворение потребностей граждан</w:t>
      </w:r>
      <w:r w:rsidR="00F76F6D">
        <w:rPr>
          <w:sz w:val="24"/>
          <w:szCs w:val="24"/>
        </w:rPr>
        <w:t xml:space="preserve"> в тран</w:t>
      </w:r>
      <w:r w:rsidR="00A25C57">
        <w:rPr>
          <w:sz w:val="24"/>
          <w:szCs w:val="24"/>
        </w:rPr>
        <w:t>с</w:t>
      </w:r>
      <w:r w:rsidR="00F76F6D">
        <w:rPr>
          <w:sz w:val="24"/>
          <w:szCs w:val="24"/>
        </w:rPr>
        <w:t>плантации</w:t>
      </w:r>
      <w:r>
        <w:rPr>
          <w:sz w:val="24"/>
          <w:szCs w:val="24"/>
        </w:rPr>
        <w:t xml:space="preserve"> с помощью </w:t>
      </w:r>
      <w:r w:rsidR="00F76F6D">
        <w:rPr>
          <w:sz w:val="24"/>
          <w:szCs w:val="24"/>
        </w:rPr>
        <w:t>донорской и трансплантационной</w:t>
      </w:r>
      <w:r>
        <w:rPr>
          <w:sz w:val="24"/>
          <w:szCs w:val="24"/>
        </w:rPr>
        <w:t xml:space="preserve"> служб</w:t>
      </w:r>
      <w:r w:rsidR="00F76F6D">
        <w:rPr>
          <w:sz w:val="24"/>
          <w:szCs w:val="24"/>
        </w:rPr>
        <w:t>ы</w:t>
      </w:r>
      <w:r>
        <w:rPr>
          <w:sz w:val="24"/>
          <w:szCs w:val="24"/>
        </w:rPr>
        <w:t xml:space="preserve"> своей страны и органов, пожертвованных ее жителями, или путем справедливого </w:t>
      </w:r>
      <w:r w:rsidR="00DA4A8E">
        <w:rPr>
          <w:sz w:val="24"/>
          <w:szCs w:val="24"/>
        </w:rPr>
        <w:t>распред</w:t>
      </w:r>
      <w:r>
        <w:rPr>
          <w:sz w:val="24"/>
          <w:szCs w:val="24"/>
        </w:rPr>
        <w:t>еления ресурсов между</w:t>
      </w:r>
      <w:r w:rsidR="00A25C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странами </w:t>
      </w:r>
      <w:r w:rsidR="00DA4A8E">
        <w:rPr>
          <w:sz w:val="24"/>
          <w:szCs w:val="24"/>
        </w:rPr>
        <w:t>или юрисдикциями</w:t>
      </w:r>
      <w:r>
        <w:rPr>
          <w:sz w:val="24"/>
          <w:szCs w:val="24"/>
        </w:rPr>
        <w:t>.</w:t>
      </w:r>
    </w:p>
    <w:p w:rsidR="006C39D5" w:rsidRDefault="006C39D5" w:rsidP="00882DD6">
      <w:pPr>
        <w:spacing w:line="240" w:lineRule="auto"/>
        <w:jc w:val="both"/>
        <w:rPr>
          <w:sz w:val="24"/>
          <w:szCs w:val="24"/>
        </w:rPr>
      </w:pPr>
    </w:p>
    <w:p w:rsidR="00AF41CA" w:rsidRDefault="00D35C7C" w:rsidP="00882DD6">
      <w:pPr>
        <w:spacing w:line="240" w:lineRule="auto"/>
        <w:jc w:val="both"/>
        <w:rPr>
          <w:sz w:val="24"/>
          <w:szCs w:val="24"/>
        </w:rPr>
      </w:pPr>
      <w:r w:rsidRPr="00067257">
        <w:rPr>
          <w:b/>
          <w:sz w:val="24"/>
          <w:szCs w:val="24"/>
        </w:rPr>
        <w:t>Финансовый нейтралитет</w:t>
      </w:r>
      <w:r w:rsidRPr="00067257">
        <w:rPr>
          <w:sz w:val="24"/>
          <w:szCs w:val="24"/>
        </w:rPr>
        <w:t xml:space="preserve"> при донорстве органов означает, что доноры и их семьи не несут затрат и не получают финансовую помощь в </w:t>
      </w:r>
      <w:r w:rsidR="00326202" w:rsidRPr="00067257">
        <w:rPr>
          <w:sz w:val="24"/>
          <w:szCs w:val="24"/>
        </w:rPr>
        <w:t xml:space="preserve">связи с </w:t>
      </w:r>
      <w:r w:rsidRPr="00067257">
        <w:rPr>
          <w:sz w:val="24"/>
          <w:szCs w:val="24"/>
        </w:rPr>
        <w:t xml:space="preserve"> </w:t>
      </w:r>
      <w:r w:rsidR="00750CF7">
        <w:rPr>
          <w:sz w:val="24"/>
          <w:szCs w:val="24"/>
        </w:rPr>
        <w:t>донорством</w:t>
      </w:r>
      <w:r w:rsidRPr="00067257">
        <w:rPr>
          <w:sz w:val="24"/>
          <w:szCs w:val="24"/>
        </w:rPr>
        <w:t>.</w:t>
      </w:r>
      <w:r w:rsidR="00631274">
        <w:rPr>
          <w:sz w:val="24"/>
          <w:szCs w:val="24"/>
        </w:rPr>
        <w:t xml:space="preserve"> </w:t>
      </w:r>
    </w:p>
    <w:p w:rsidR="00AF41CA" w:rsidRDefault="00AF41CA">
      <w:pPr>
        <w:spacing w:line="240" w:lineRule="auto"/>
        <w:rPr>
          <w:sz w:val="24"/>
          <w:szCs w:val="24"/>
        </w:rPr>
      </w:pPr>
    </w:p>
    <w:p w:rsidR="00AF41CA" w:rsidRDefault="00AF41CA">
      <w:pPr>
        <w:spacing w:line="240" w:lineRule="auto"/>
        <w:rPr>
          <w:sz w:val="24"/>
          <w:szCs w:val="24"/>
        </w:rPr>
      </w:pPr>
    </w:p>
    <w:p w:rsidR="00AF41CA" w:rsidRPr="00750CF7" w:rsidRDefault="00D35C7C">
      <w:pPr>
        <w:spacing w:line="240" w:lineRule="auto"/>
        <w:rPr>
          <w:sz w:val="24"/>
          <w:szCs w:val="24"/>
          <w:u w:val="single"/>
        </w:rPr>
      </w:pPr>
      <w:r w:rsidRPr="00750CF7">
        <w:rPr>
          <w:b/>
          <w:sz w:val="24"/>
          <w:szCs w:val="24"/>
          <w:u w:val="single"/>
        </w:rPr>
        <w:t>Принципы</w:t>
      </w:r>
    </w:p>
    <w:p w:rsidR="00AF41CA" w:rsidRPr="00944A4E" w:rsidRDefault="00AF41CA">
      <w:pPr>
        <w:spacing w:line="240" w:lineRule="auto"/>
        <w:rPr>
          <w:b/>
          <w:sz w:val="24"/>
          <w:szCs w:val="24"/>
          <w:lang w:val="ru-RU"/>
        </w:rPr>
      </w:pPr>
    </w:p>
    <w:p w:rsidR="00AF41CA" w:rsidRDefault="00D35C7C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Правительствам следует разработать и внедрить этически и клинически обоснованные программы профилактики и лечения </w:t>
      </w:r>
      <w:r w:rsidR="008757B4">
        <w:rPr>
          <w:sz w:val="24"/>
          <w:szCs w:val="24"/>
        </w:rPr>
        <w:t>недостаточности функции</w:t>
      </w:r>
      <w:r w:rsidR="00D82A72">
        <w:rPr>
          <w:sz w:val="24"/>
          <w:szCs w:val="24"/>
        </w:rPr>
        <w:t xml:space="preserve"> жизненно важных органов</w:t>
      </w:r>
      <w:r w:rsidR="00D82A72">
        <w:rPr>
          <w:sz w:val="24"/>
          <w:szCs w:val="24"/>
          <w:lang w:val="ru-RU"/>
        </w:rPr>
        <w:t>, соответствующие общим потребностям охраны здоровья населения</w:t>
      </w:r>
      <w:r w:rsidR="00DC3773">
        <w:rPr>
          <w:sz w:val="24"/>
          <w:szCs w:val="24"/>
        </w:rPr>
        <w:t>.</w:t>
      </w:r>
    </w:p>
    <w:p w:rsidR="00E441AE" w:rsidRDefault="00E441AE" w:rsidP="00E441AE">
      <w:pPr>
        <w:spacing w:line="240" w:lineRule="auto"/>
        <w:ind w:left="720"/>
        <w:rPr>
          <w:sz w:val="24"/>
          <w:szCs w:val="24"/>
        </w:rPr>
      </w:pPr>
    </w:p>
    <w:p w:rsidR="00AF41CA" w:rsidRDefault="00D35C7C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Оптимальная забота о донорах органов и реципиентах должна быть основной целью политики в области транспланто</w:t>
      </w:r>
      <w:r w:rsidR="00E441AE">
        <w:rPr>
          <w:sz w:val="24"/>
          <w:szCs w:val="24"/>
        </w:rPr>
        <w:t>логии и программ трансплантации.</w:t>
      </w:r>
    </w:p>
    <w:p w:rsidR="00E441AE" w:rsidRDefault="00E441AE" w:rsidP="00882DD6">
      <w:pPr>
        <w:spacing w:line="240" w:lineRule="auto"/>
        <w:rPr>
          <w:sz w:val="24"/>
          <w:szCs w:val="24"/>
        </w:rPr>
      </w:pPr>
    </w:p>
    <w:p w:rsidR="00AF41CA" w:rsidRDefault="00E441AE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Торговля органами человека и торговля людьми </w:t>
      </w:r>
      <w:r w:rsidR="00D35C7C">
        <w:rPr>
          <w:sz w:val="24"/>
          <w:szCs w:val="24"/>
        </w:rPr>
        <w:t xml:space="preserve"> с целью изъятия у них органов должны быть запрещены и считаться преступными деяниями.</w:t>
      </w:r>
    </w:p>
    <w:p w:rsidR="00E441AE" w:rsidRDefault="00E441AE" w:rsidP="00E441AE">
      <w:pPr>
        <w:spacing w:line="240" w:lineRule="auto"/>
        <w:ind w:left="720"/>
        <w:rPr>
          <w:sz w:val="24"/>
          <w:szCs w:val="24"/>
        </w:rPr>
      </w:pPr>
    </w:p>
    <w:p w:rsidR="00AF41CA" w:rsidRDefault="00D35C7C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Дон</w:t>
      </w:r>
      <w:r w:rsidR="00E441AE">
        <w:rPr>
          <w:sz w:val="24"/>
          <w:szCs w:val="24"/>
        </w:rPr>
        <w:t>орство</w:t>
      </w:r>
      <w:r>
        <w:rPr>
          <w:sz w:val="24"/>
          <w:szCs w:val="24"/>
        </w:rPr>
        <w:t xml:space="preserve"> органов должн</w:t>
      </w:r>
      <w:r w:rsidR="00E441AE">
        <w:rPr>
          <w:sz w:val="24"/>
          <w:szCs w:val="24"/>
        </w:rPr>
        <w:t>о</w:t>
      </w:r>
      <w:r>
        <w:rPr>
          <w:sz w:val="24"/>
          <w:szCs w:val="24"/>
        </w:rPr>
        <w:t xml:space="preserve"> быть финансово не</w:t>
      </w:r>
      <w:r w:rsidR="00E441AE">
        <w:rPr>
          <w:sz w:val="24"/>
          <w:szCs w:val="24"/>
        </w:rPr>
        <w:t>йтральным</w:t>
      </w:r>
      <w:r>
        <w:rPr>
          <w:sz w:val="24"/>
          <w:szCs w:val="24"/>
        </w:rPr>
        <w:t>.</w:t>
      </w:r>
    </w:p>
    <w:p w:rsidR="00AF41CA" w:rsidRDefault="00AF41CA">
      <w:pPr>
        <w:spacing w:line="240" w:lineRule="auto"/>
        <w:ind w:left="1080"/>
        <w:rPr>
          <w:sz w:val="24"/>
          <w:szCs w:val="24"/>
        </w:rPr>
      </w:pPr>
    </w:p>
    <w:p w:rsidR="00AF41CA" w:rsidRDefault="00D35C7C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Каждая страна или юрисдикция должна разрабатывать и </w:t>
      </w:r>
      <w:r w:rsidR="00301AAB">
        <w:rPr>
          <w:sz w:val="24"/>
          <w:szCs w:val="24"/>
        </w:rPr>
        <w:t>внедрят</w:t>
      </w:r>
      <w:r>
        <w:rPr>
          <w:sz w:val="24"/>
          <w:szCs w:val="24"/>
        </w:rPr>
        <w:t>ь законодательные акты и правила, регулирующие сохранен</w:t>
      </w:r>
      <w:r w:rsidR="00301AAB">
        <w:rPr>
          <w:sz w:val="24"/>
          <w:szCs w:val="24"/>
        </w:rPr>
        <w:t>и</w:t>
      </w:r>
      <w:r>
        <w:rPr>
          <w:sz w:val="24"/>
          <w:szCs w:val="24"/>
        </w:rPr>
        <w:t xml:space="preserve">е органов </w:t>
      </w:r>
      <w:r w:rsidR="00301AAB">
        <w:rPr>
          <w:sz w:val="24"/>
          <w:szCs w:val="24"/>
        </w:rPr>
        <w:t>посмертных</w:t>
      </w:r>
      <w:r>
        <w:rPr>
          <w:sz w:val="24"/>
          <w:szCs w:val="24"/>
        </w:rPr>
        <w:t xml:space="preserve"> и живых доноров и</w:t>
      </w:r>
      <w:r w:rsidR="00301AAB">
        <w:rPr>
          <w:sz w:val="24"/>
          <w:szCs w:val="24"/>
        </w:rPr>
        <w:t xml:space="preserve"> практику</w:t>
      </w:r>
      <w:r>
        <w:rPr>
          <w:sz w:val="24"/>
          <w:szCs w:val="24"/>
        </w:rPr>
        <w:t xml:space="preserve"> трансплантаци</w:t>
      </w:r>
      <w:r w:rsidR="00301AAB">
        <w:rPr>
          <w:sz w:val="24"/>
          <w:szCs w:val="24"/>
        </w:rPr>
        <w:t>и</w:t>
      </w:r>
      <w:r>
        <w:rPr>
          <w:sz w:val="24"/>
          <w:szCs w:val="24"/>
        </w:rPr>
        <w:t xml:space="preserve"> в соответствии с международными стандартами.</w:t>
      </w:r>
    </w:p>
    <w:p w:rsidR="00AF41CA" w:rsidRDefault="00AF41CA">
      <w:pPr>
        <w:spacing w:line="240" w:lineRule="auto"/>
        <w:ind w:left="1080"/>
        <w:rPr>
          <w:sz w:val="24"/>
          <w:szCs w:val="24"/>
        </w:rPr>
      </w:pPr>
    </w:p>
    <w:p w:rsidR="00AF41CA" w:rsidRDefault="00301AA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Уполномоченные компетентные органы в каждой юрисдикции</w:t>
      </w:r>
      <w:r w:rsidR="00D35C7C">
        <w:rPr>
          <w:sz w:val="24"/>
          <w:szCs w:val="24"/>
        </w:rPr>
        <w:t xml:space="preserve"> должны осуществлять надзор</w:t>
      </w:r>
      <w:r>
        <w:rPr>
          <w:sz w:val="24"/>
          <w:szCs w:val="24"/>
        </w:rPr>
        <w:t xml:space="preserve"> и отчитываться</w:t>
      </w:r>
      <w:r w:rsidR="00D35C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D35C7C">
        <w:rPr>
          <w:sz w:val="24"/>
          <w:szCs w:val="24"/>
        </w:rPr>
        <w:t>донорству</w:t>
      </w:r>
      <w:r w:rsidR="00B0647B">
        <w:rPr>
          <w:sz w:val="24"/>
          <w:szCs w:val="24"/>
        </w:rPr>
        <w:t xml:space="preserve"> органов</w:t>
      </w:r>
      <w:r w:rsidR="00D35C7C">
        <w:rPr>
          <w:sz w:val="24"/>
          <w:szCs w:val="24"/>
        </w:rPr>
        <w:t xml:space="preserve">, </w:t>
      </w:r>
      <w:r w:rsidR="00B0647B">
        <w:rPr>
          <w:sz w:val="24"/>
          <w:szCs w:val="24"/>
        </w:rPr>
        <w:t xml:space="preserve">их </w:t>
      </w:r>
      <w:r w:rsidR="00FB77D2">
        <w:rPr>
          <w:sz w:val="24"/>
          <w:szCs w:val="24"/>
        </w:rPr>
        <w:t>распределению и трансплантации для</w:t>
      </w:r>
      <w:r w:rsidR="00D35C7C">
        <w:rPr>
          <w:sz w:val="24"/>
          <w:szCs w:val="24"/>
        </w:rPr>
        <w:t xml:space="preserve"> обеспечени</w:t>
      </w:r>
      <w:r w:rsidR="00FB77D2">
        <w:rPr>
          <w:sz w:val="24"/>
          <w:szCs w:val="24"/>
        </w:rPr>
        <w:t>я</w:t>
      </w:r>
      <w:r w:rsidR="00D35C7C">
        <w:rPr>
          <w:sz w:val="24"/>
          <w:szCs w:val="24"/>
        </w:rPr>
        <w:t xml:space="preserve"> стандартизации, возможности отслеживания, прозрачности, качества, безопасности, справедливости и общественного доверия.</w:t>
      </w:r>
    </w:p>
    <w:p w:rsidR="00AF41CA" w:rsidRDefault="00AF41CA">
      <w:pPr>
        <w:spacing w:line="240" w:lineRule="auto"/>
        <w:ind w:left="1080"/>
        <w:rPr>
          <w:sz w:val="24"/>
          <w:szCs w:val="24"/>
        </w:rPr>
      </w:pPr>
    </w:p>
    <w:p w:rsidR="00AF41CA" w:rsidRDefault="00D35C7C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Все резиденты страны должны иметь равные возможности доступа к </w:t>
      </w:r>
      <w:r w:rsidR="00FB77D2">
        <w:rPr>
          <w:sz w:val="24"/>
          <w:szCs w:val="24"/>
        </w:rPr>
        <w:t>донорству, трансплантационной помощи</w:t>
      </w:r>
      <w:r>
        <w:rPr>
          <w:sz w:val="24"/>
          <w:szCs w:val="24"/>
        </w:rPr>
        <w:t xml:space="preserve"> и к органам от посмертных доноров.</w:t>
      </w:r>
    </w:p>
    <w:p w:rsidR="00AF41CA" w:rsidRDefault="00AF41CA">
      <w:pPr>
        <w:spacing w:line="240" w:lineRule="auto"/>
        <w:ind w:left="1080"/>
        <w:rPr>
          <w:sz w:val="24"/>
          <w:szCs w:val="24"/>
        </w:rPr>
      </w:pPr>
    </w:p>
    <w:p w:rsidR="00AF41CA" w:rsidRDefault="00D35C7C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Органы, предназначенные для трансплантации, должны распределяться справедливо в странах или юрисдикциях в соответствии с объективными, </w:t>
      </w:r>
      <w:r w:rsidR="00EA3949">
        <w:rPr>
          <w:sz w:val="24"/>
          <w:szCs w:val="24"/>
        </w:rPr>
        <w:t xml:space="preserve"> исключающими </w:t>
      </w:r>
      <w:r>
        <w:rPr>
          <w:sz w:val="24"/>
          <w:szCs w:val="24"/>
        </w:rPr>
        <w:t>дискриминаци</w:t>
      </w:r>
      <w:r w:rsidR="00EA3949">
        <w:rPr>
          <w:sz w:val="24"/>
          <w:szCs w:val="24"/>
        </w:rPr>
        <w:t>ю</w:t>
      </w:r>
      <w:r>
        <w:rPr>
          <w:sz w:val="24"/>
          <w:szCs w:val="24"/>
        </w:rPr>
        <w:t xml:space="preserve">, </w:t>
      </w:r>
      <w:r w:rsidR="00F12E0E">
        <w:rPr>
          <w:sz w:val="24"/>
          <w:szCs w:val="24"/>
        </w:rPr>
        <w:t xml:space="preserve">следующими международному праву и </w:t>
      </w:r>
      <w:r w:rsidR="00007C19">
        <w:rPr>
          <w:sz w:val="24"/>
          <w:szCs w:val="24"/>
        </w:rPr>
        <w:t xml:space="preserve">принципам </w:t>
      </w:r>
      <w:r w:rsidR="00F12E0E">
        <w:rPr>
          <w:sz w:val="24"/>
          <w:szCs w:val="24"/>
        </w:rPr>
        <w:t>прозрачн</w:t>
      </w:r>
      <w:r w:rsidR="00007C19">
        <w:rPr>
          <w:sz w:val="24"/>
          <w:szCs w:val="24"/>
        </w:rPr>
        <w:t>ости</w:t>
      </w:r>
      <w:r w:rsidR="00F12E0E">
        <w:rPr>
          <w:sz w:val="24"/>
          <w:szCs w:val="24"/>
        </w:rPr>
        <w:t xml:space="preserve"> правилам</w:t>
      </w:r>
      <w:r>
        <w:rPr>
          <w:sz w:val="24"/>
          <w:szCs w:val="24"/>
        </w:rPr>
        <w:t xml:space="preserve"> на основании клиничес</w:t>
      </w:r>
      <w:r w:rsidR="00F12E0E">
        <w:rPr>
          <w:sz w:val="24"/>
          <w:szCs w:val="24"/>
        </w:rPr>
        <w:t>ких критериев и этических норм</w:t>
      </w:r>
      <w:r>
        <w:rPr>
          <w:sz w:val="24"/>
          <w:szCs w:val="24"/>
        </w:rPr>
        <w:t>.</w:t>
      </w:r>
    </w:p>
    <w:p w:rsidR="00AF41CA" w:rsidRDefault="00AF41CA">
      <w:pPr>
        <w:spacing w:line="240" w:lineRule="auto"/>
        <w:ind w:left="1080"/>
        <w:rPr>
          <w:sz w:val="24"/>
          <w:szCs w:val="24"/>
        </w:rPr>
      </w:pPr>
    </w:p>
    <w:p w:rsidR="00AF41CA" w:rsidRDefault="00D35C7C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Специалисты здравоохранения и медицинские учреждения должны помогать в</w:t>
      </w:r>
      <w:r w:rsidR="00BA6118">
        <w:rPr>
          <w:sz w:val="24"/>
          <w:szCs w:val="24"/>
        </w:rPr>
        <w:t xml:space="preserve"> предупреждении и выявлении</w:t>
      </w:r>
      <w:r>
        <w:rPr>
          <w:sz w:val="24"/>
          <w:szCs w:val="24"/>
        </w:rPr>
        <w:t xml:space="preserve"> </w:t>
      </w:r>
      <w:r w:rsidR="00BA6118">
        <w:rPr>
          <w:sz w:val="24"/>
          <w:szCs w:val="24"/>
        </w:rPr>
        <w:t>торговли</w:t>
      </w:r>
      <w:r>
        <w:rPr>
          <w:sz w:val="24"/>
          <w:szCs w:val="24"/>
        </w:rPr>
        <w:t xml:space="preserve"> орган</w:t>
      </w:r>
      <w:r w:rsidR="00BA6118">
        <w:rPr>
          <w:sz w:val="24"/>
          <w:szCs w:val="24"/>
        </w:rPr>
        <w:t>ами</w:t>
      </w:r>
      <w:r>
        <w:rPr>
          <w:sz w:val="24"/>
          <w:szCs w:val="24"/>
        </w:rPr>
        <w:t xml:space="preserve">, </w:t>
      </w:r>
      <w:r w:rsidR="00BA6118">
        <w:rPr>
          <w:sz w:val="24"/>
          <w:szCs w:val="24"/>
        </w:rPr>
        <w:t>торговли</w:t>
      </w:r>
      <w:r>
        <w:rPr>
          <w:sz w:val="24"/>
          <w:szCs w:val="24"/>
        </w:rPr>
        <w:t xml:space="preserve"> люд</w:t>
      </w:r>
      <w:r w:rsidR="00BA6118">
        <w:rPr>
          <w:sz w:val="24"/>
          <w:szCs w:val="24"/>
        </w:rPr>
        <w:t>ьми</w:t>
      </w:r>
      <w:r>
        <w:rPr>
          <w:sz w:val="24"/>
          <w:szCs w:val="24"/>
        </w:rPr>
        <w:t xml:space="preserve"> с целью </w:t>
      </w:r>
      <w:r w:rsidR="00BA6118">
        <w:rPr>
          <w:sz w:val="24"/>
          <w:szCs w:val="24"/>
        </w:rPr>
        <w:t>изъятия</w:t>
      </w:r>
      <w:r>
        <w:rPr>
          <w:sz w:val="24"/>
          <w:szCs w:val="24"/>
        </w:rPr>
        <w:t xml:space="preserve"> органов и трансплантационн</w:t>
      </w:r>
      <w:r w:rsidR="00527798">
        <w:rPr>
          <w:sz w:val="24"/>
          <w:szCs w:val="24"/>
        </w:rPr>
        <w:t>ого</w:t>
      </w:r>
      <w:r>
        <w:rPr>
          <w:sz w:val="24"/>
          <w:szCs w:val="24"/>
        </w:rPr>
        <w:t xml:space="preserve"> туризм</w:t>
      </w:r>
      <w:r w:rsidR="00527798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BA6118" w:rsidRDefault="00BA6118" w:rsidP="00882DD6">
      <w:pPr>
        <w:spacing w:line="240" w:lineRule="auto"/>
        <w:rPr>
          <w:sz w:val="24"/>
          <w:szCs w:val="24"/>
        </w:rPr>
      </w:pPr>
    </w:p>
    <w:p w:rsidR="00AF41CA" w:rsidRDefault="00547A56" w:rsidP="00547A56">
      <w:pPr>
        <w:numPr>
          <w:ilvl w:val="0"/>
          <w:numId w:val="2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Правительствам</w:t>
      </w:r>
      <w:r w:rsidR="00D35C7C">
        <w:rPr>
          <w:sz w:val="24"/>
          <w:szCs w:val="24"/>
        </w:rPr>
        <w:t xml:space="preserve"> и специалистам в области здравоохранения следует внедрять стратегии, направленные на то, чтобы</w:t>
      </w:r>
      <w:r>
        <w:rPr>
          <w:sz w:val="24"/>
          <w:szCs w:val="24"/>
        </w:rPr>
        <w:t xml:space="preserve"> лишать трансплантационный туризм привлекательности и предотвращать</w:t>
      </w:r>
      <w:r w:rsidR="00D35C7C">
        <w:rPr>
          <w:sz w:val="24"/>
          <w:szCs w:val="24"/>
        </w:rPr>
        <w:t xml:space="preserve"> </w:t>
      </w:r>
      <w:r>
        <w:rPr>
          <w:sz w:val="24"/>
          <w:szCs w:val="24"/>
        </w:rPr>
        <w:t>вовлечение в него</w:t>
      </w:r>
      <w:r w:rsidR="00D35C7C">
        <w:rPr>
          <w:sz w:val="24"/>
          <w:szCs w:val="24"/>
        </w:rPr>
        <w:t xml:space="preserve"> жител</w:t>
      </w:r>
      <w:r>
        <w:rPr>
          <w:sz w:val="24"/>
          <w:szCs w:val="24"/>
        </w:rPr>
        <w:t>ей</w:t>
      </w:r>
      <w:r w:rsidR="00D35C7C">
        <w:rPr>
          <w:sz w:val="24"/>
          <w:szCs w:val="24"/>
        </w:rPr>
        <w:t xml:space="preserve"> своей страны.</w:t>
      </w:r>
    </w:p>
    <w:p w:rsidR="00547A56" w:rsidRDefault="00547A56" w:rsidP="00547A56">
      <w:pPr>
        <w:spacing w:line="240" w:lineRule="auto"/>
        <w:ind w:left="709"/>
        <w:rPr>
          <w:sz w:val="24"/>
          <w:szCs w:val="24"/>
        </w:rPr>
      </w:pPr>
    </w:p>
    <w:p w:rsidR="00AF41CA" w:rsidRDefault="00547A56" w:rsidP="00547A56">
      <w:pPr>
        <w:numPr>
          <w:ilvl w:val="0"/>
          <w:numId w:val="2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Страны</w:t>
      </w:r>
      <w:r w:rsidR="00D35C7C">
        <w:rPr>
          <w:sz w:val="24"/>
          <w:szCs w:val="24"/>
        </w:rPr>
        <w:t xml:space="preserve"> </w:t>
      </w:r>
      <w:r>
        <w:rPr>
          <w:sz w:val="24"/>
          <w:szCs w:val="24"/>
        </w:rPr>
        <w:t>додлжны</w:t>
      </w:r>
      <w:r w:rsidR="00D35C7C">
        <w:rPr>
          <w:sz w:val="24"/>
          <w:szCs w:val="24"/>
        </w:rPr>
        <w:t xml:space="preserve"> стремиться к достижению само</w:t>
      </w:r>
      <w:r>
        <w:rPr>
          <w:sz w:val="24"/>
          <w:szCs w:val="24"/>
        </w:rPr>
        <w:t>достаточности</w:t>
      </w:r>
      <w:r w:rsidR="00D35C7C">
        <w:rPr>
          <w:sz w:val="24"/>
          <w:szCs w:val="24"/>
        </w:rPr>
        <w:t xml:space="preserve"> в </w:t>
      </w:r>
      <w:r>
        <w:rPr>
          <w:sz w:val="24"/>
          <w:szCs w:val="24"/>
        </w:rPr>
        <w:t>области</w:t>
      </w:r>
      <w:r w:rsidR="00D35C7C">
        <w:rPr>
          <w:sz w:val="24"/>
          <w:szCs w:val="24"/>
        </w:rPr>
        <w:t xml:space="preserve"> донорства</w:t>
      </w:r>
      <w:r>
        <w:rPr>
          <w:sz w:val="24"/>
          <w:szCs w:val="24"/>
        </w:rPr>
        <w:t xml:space="preserve"> органов и трансплантации</w:t>
      </w:r>
      <w:r w:rsidR="00D35C7C">
        <w:rPr>
          <w:sz w:val="24"/>
          <w:szCs w:val="24"/>
        </w:rPr>
        <w:t>.</w:t>
      </w:r>
    </w:p>
    <w:p w:rsidR="00AF41CA" w:rsidRDefault="00AF41CA">
      <w:pPr>
        <w:spacing w:line="240" w:lineRule="auto"/>
        <w:ind w:left="737" w:hanging="340"/>
        <w:rPr>
          <w:sz w:val="24"/>
          <w:szCs w:val="24"/>
        </w:rPr>
      </w:pPr>
    </w:p>
    <w:p w:rsidR="001C56BB" w:rsidRPr="00610EF2" w:rsidRDefault="001C56BB">
      <w:pPr>
        <w:spacing w:line="240" w:lineRule="auto"/>
        <w:ind w:left="737" w:hanging="340"/>
        <w:rPr>
          <w:sz w:val="24"/>
          <w:szCs w:val="24"/>
          <w:lang w:val="ru-RU"/>
        </w:rPr>
      </w:pPr>
    </w:p>
    <w:p w:rsidR="00547A56" w:rsidRDefault="00547A56">
      <w:pPr>
        <w:spacing w:line="240" w:lineRule="auto"/>
        <w:ind w:left="737" w:hanging="340"/>
        <w:rPr>
          <w:b/>
          <w:sz w:val="24"/>
          <w:szCs w:val="24"/>
        </w:rPr>
      </w:pPr>
      <w:r w:rsidRPr="00547A56">
        <w:rPr>
          <w:b/>
          <w:sz w:val="24"/>
          <w:szCs w:val="24"/>
        </w:rPr>
        <w:t>ЛИТЕРАТУРА</w:t>
      </w:r>
    </w:p>
    <w:p w:rsidR="00547A56" w:rsidRDefault="00547A56">
      <w:pPr>
        <w:spacing w:line="240" w:lineRule="auto"/>
        <w:ind w:left="737" w:hanging="340"/>
        <w:rPr>
          <w:b/>
          <w:sz w:val="24"/>
          <w:szCs w:val="24"/>
        </w:rPr>
      </w:pPr>
    </w:p>
    <w:p w:rsidR="005B3BCC" w:rsidRPr="005B3BCC" w:rsidRDefault="005B3BCC" w:rsidP="005B3BCC">
      <w:pPr>
        <w:widowControl/>
        <w:numPr>
          <w:ilvl w:val="0"/>
          <w:numId w:val="4"/>
        </w:numPr>
        <w:spacing w:line="240" w:lineRule="auto"/>
        <w:contextualSpacing w:val="0"/>
        <w:rPr>
          <w:rFonts w:eastAsia="Times New Roman"/>
          <w:sz w:val="24"/>
          <w:szCs w:val="24"/>
          <w:lang w:val="en-AU" w:eastAsia="en-US" w:bidi="ar-SA"/>
        </w:rPr>
      </w:pPr>
      <w:proofErr w:type="spellStart"/>
      <w:r w:rsidRPr="005B3BCC">
        <w:rPr>
          <w:rFonts w:eastAsia="Times New Roman"/>
          <w:sz w:val="24"/>
          <w:szCs w:val="24"/>
          <w:lang w:val="en-AU" w:eastAsia="en-US" w:bidi="ar-SA"/>
        </w:rPr>
        <w:t>Shimazono</w:t>
      </w:r>
      <w:proofErr w:type="spellEnd"/>
      <w:r w:rsidRPr="005B3BCC">
        <w:rPr>
          <w:rFonts w:eastAsia="Times New Roman"/>
          <w:sz w:val="24"/>
          <w:szCs w:val="24"/>
          <w:lang w:val="en-AU" w:eastAsia="en-US" w:bidi="ar-SA"/>
        </w:rPr>
        <w:t xml:space="preserve"> Y. 2007. The state of the international organ trade: a provisional picture based on integration of available information. </w:t>
      </w:r>
      <w:r w:rsidRPr="005B3BCC">
        <w:rPr>
          <w:rFonts w:eastAsia="Times New Roman"/>
          <w:i/>
          <w:iCs/>
          <w:sz w:val="24"/>
          <w:szCs w:val="24"/>
          <w:lang w:val="en-AU" w:eastAsia="en-US" w:bidi="ar-SA"/>
        </w:rPr>
        <w:t>Bulletin of the World Health Organization</w:t>
      </w:r>
      <w:r w:rsidRPr="005B3BCC">
        <w:rPr>
          <w:rFonts w:eastAsia="Times New Roman"/>
          <w:sz w:val="24"/>
          <w:szCs w:val="24"/>
          <w:lang w:val="en-AU" w:eastAsia="en-US" w:bidi="ar-SA"/>
        </w:rPr>
        <w:t xml:space="preserve">, </w:t>
      </w:r>
      <w:r w:rsidRPr="005B3BCC">
        <w:rPr>
          <w:rFonts w:eastAsia="Times New Roman"/>
          <w:iCs/>
          <w:sz w:val="24"/>
          <w:szCs w:val="24"/>
          <w:lang w:val="en-AU" w:eastAsia="en-US" w:bidi="ar-SA"/>
        </w:rPr>
        <w:t>85</w:t>
      </w:r>
      <w:r w:rsidRPr="005B3BCC">
        <w:rPr>
          <w:rFonts w:eastAsia="Times New Roman"/>
          <w:sz w:val="24"/>
          <w:szCs w:val="24"/>
          <w:lang w:val="en-AU" w:eastAsia="en-US" w:bidi="ar-SA"/>
        </w:rPr>
        <w:t>(12): 955-962.</w:t>
      </w:r>
    </w:p>
    <w:p w:rsidR="005B3BCC" w:rsidRPr="005B3BCC" w:rsidRDefault="005B3BCC" w:rsidP="005B3BCC">
      <w:pPr>
        <w:widowControl/>
        <w:spacing w:line="240" w:lineRule="auto"/>
        <w:ind w:left="720"/>
        <w:rPr>
          <w:rFonts w:eastAsia="Times New Roman"/>
          <w:sz w:val="24"/>
          <w:szCs w:val="24"/>
          <w:lang w:val="en-AU" w:eastAsia="en-AU" w:bidi="ar-SA"/>
        </w:rPr>
      </w:pPr>
    </w:p>
    <w:p w:rsidR="005B3BCC" w:rsidRPr="005B3BCC" w:rsidRDefault="005B3BCC" w:rsidP="005B3BCC">
      <w:pPr>
        <w:widowControl/>
        <w:numPr>
          <w:ilvl w:val="0"/>
          <w:numId w:val="4"/>
        </w:numPr>
        <w:spacing w:line="240" w:lineRule="auto"/>
        <w:contextualSpacing w:val="0"/>
        <w:rPr>
          <w:rFonts w:eastAsia="Times New Roman"/>
          <w:sz w:val="24"/>
          <w:szCs w:val="24"/>
          <w:lang w:val="en-AU" w:eastAsia="en-AU" w:bidi="ar-SA"/>
        </w:rPr>
      </w:pPr>
      <w:r w:rsidRPr="005B3BCC">
        <w:rPr>
          <w:rFonts w:eastAsia="Times New Roman"/>
          <w:sz w:val="24"/>
          <w:szCs w:val="24"/>
          <w:lang w:val="en-AU" w:eastAsia="en-AU" w:bidi="ar-SA"/>
        </w:rPr>
        <w:t xml:space="preserve">Steering Committee of the Istanbul Summit. Organ trafficking and transplant tourism and commercialism: the Declaration of Istanbul. </w:t>
      </w:r>
      <w:r w:rsidRPr="005B3BCC">
        <w:rPr>
          <w:rFonts w:eastAsia="Times New Roman"/>
          <w:i/>
          <w:sz w:val="24"/>
          <w:szCs w:val="24"/>
          <w:lang w:val="en-AU" w:eastAsia="en-AU" w:bidi="ar-SA"/>
        </w:rPr>
        <w:t>The Lancet</w:t>
      </w:r>
      <w:r w:rsidRPr="005B3BCC">
        <w:rPr>
          <w:rFonts w:eastAsia="Times New Roman"/>
          <w:sz w:val="24"/>
          <w:szCs w:val="24"/>
          <w:lang w:val="en-AU" w:eastAsia="en-AU" w:bidi="ar-SA"/>
        </w:rPr>
        <w:t>. 2008 Jul 5;372(9632):5-6.</w:t>
      </w:r>
    </w:p>
    <w:p w:rsidR="005B3BCC" w:rsidRPr="005B3BCC" w:rsidRDefault="005B3BCC" w:rsidP="005B3BCC">
      <w:pPr>
        <w:widowControl/>
        <w:tabs>
          <w:tab w:val="left" w:pos="270"/>
        </w:tabs>
        <w:spacing w:line="240" w:lineRule="auto"/>
        <w:contextualSpacing w:val="0"/>
        <w:rPr>
          <w:rFonts w:eastAsia="Calibri"/>
          <w:sz w:val="24"/>
          <w:szCs w:val="24"/>
          <w:lang w:val="en-GB" w:eastAsia="en-GB" w:bidi="ar-SA"/>
        </w:rPr>
      </w:pPr>
    </w:p>
    <w:p w:rsidR="005B3BCC" w:rsidRPr="005B3BCC" w:rsidRDefault="005B3BCC" w:rsidP="005B3BCC">
      <w:pPr>
        <w:widowControl/>
        <w:numPr>
          <w:ilvl w:val="0"/>
          <w:numId w:val="4"/>
        </w:numPr>
        <w:tabs>
          <w:tab w:val="left" w:pos="270"/>
        </w:tabs>
        <w:spacing w:line="240" w:lineRule="auto"/>
        <w:contextualSpacing w:val="0"/>
        <w:rPr>
          <w:rFonts w:eastAsia="Calibri"/>
          <w:sz w:val="24"/>
          <w:szCs w:val="24"/>
          <w:lang w:val="en-GB" w:eastAsia="en-GB" w:bidi="ar-SA"/>
        </w:rPr>
      </w:pPr>
      <w:r w:rsidRPr="005B3BCC">
        <w:rPr>
          <w:rFonts w:eastAsia="Calibri"/>
          <w:sz w:val="24"/>
          <w:szCs w:val="24"/>
          <w:lang w:val="en-GB" w:eastAsia="en-GB" w:bidi="ar-SA"/>
        </w:rPr>
        <w:t xml:space="preserve">Sixty-Third World Health Assembly. </w:t>
      </w:r>
      <w:r w:rsidRPr="005B3BCC">
        <w:rPr>
          <w:rFonts w:eastAsia="Times New Roman"/>
          <w:i/>
          <w:sz w:val="24"/>
          <w:szCs w:val="24"/>
          <w:lang w:val="en-GB" w:eastAsia="en-GB" w:bidi="ar-SA"/>
        </w:rPr>
        <w:t>WHO Guiding Principles on Human Cell, Tissue and Organ Transplantation</w:t>
      </w:r>
      <w:r w:rsidRPr="005B3BCC">
        <w:rPr>
          <w:rFonts w:eastAsia="Times New Roman"/>
          <w:sz w:val="24"/>
          <w:szCs w:val="24"/>
          <w:lang w:val="en-GB" w:eastAsia="en-GB" w:bidi="ar-SA"/>
        </w:rPr>
        <w:t xml:space="preserve">, endorsed in Resolution WHA63.22, </w:t>
      </w:r>
      <w:r w:rsidRPr="005B3BCC">
        <w:rPr>
          <w:rFonts w:eastAsia="Calibri"/>
          <w:sz w:val="24"/>
          <w:szCs w:val="24"/>
          <w:lang w:val="en-GB" w:eastAsia="en-GB" w:bidi="ar-SA"/>
        </w:rPr>
        <w:t xml:space="preserve">21 May 2010, available at </w:t>
      </w:r>
      <w:hyperlink r:id="rId8" w:history="1">
        <w:r w:rsidRPr="005B3BCC">
          <w:rPr>
            <w:rFonts w:eastAsia="Times New Roman"/>
            <w:color w:val="0000FF"/>
            <w:sz w:val="24"/>
            <w:szCs w:val="24"/>
            <w:u w:val="single"/>
            <w:shd w:val="clear" w:color="auto" w:fill="FFFFFF"/>
            <w:lang w:val="en-GB" w:eastAsia="en-GB" w:bidi="ar-SA"/>
          </w:rPr>
          <w:t>http://www.who.int/transplantation/en/</w:t>
        </w:r>
      </w:hyperlink>
      <w:r w:rsidRPr="005B3BCC">
        <w:rPr>
          <w:rFonts w:eastAsia="Calibri"/>
          <w:sz w:val="24"/>
          <w:szCs w:val="24"/>
          <w:lang w:val="en-GB" w:eastAsia="en-GB" w:bidi="ar-SA"/>
        </w:rPr>
        <w:t>.</w:t>
      </w:r>
    </w:p>
    <w:p w:rsidR="005B3BCC" w:rsidRPr="005B3BCC" w:rsidRDefault="005B3BCC" w:rsidP="005B3BCC">
      <w:pPr>
        <w:widowControl/>
        <w:spacing w:line="240" w:lineRule="auto"/>
        <w:ind w:left="720"/>
        <w:rPr>
          <w:rFonts w:eastAsia="Calibri"/>
          <w:sz w:val="24"/>
          <w:szCs w:val="24"/>
          <w:lang w:val="en-GB" w:eastAsia="en-GB" w:bidi="ar-SA"/>
        </w:rPr>
      </w:pPr>
    </w:p>
    <w:p w:rsidR="005B3BCC" w:rsidRPr="005B3BCC" w:rsidRDefault="005B3BCC" w:rsidP="005B3BCC">
      <w:pPr>
        <w:widowControl/>
        <w:numPr>
          <w:ilvl w:val="0"/>
          <w:numId w:val="4"/>
        </w:numPr>
        <w:tabs>
          <w:tab w:val="left" w:pos="270"/>
        </w:tabs>
        <w:spacing w:line="240" w:lineRule="auto"/>
        <w:contextualSpacing w:val="0"/>
        <w:rPr>
          <w:rFonts w:eastAsia="Calibri"/>
          <w:sz w:val="24"/>
          <w:szCs w:val="24"/>
          <w:lang w:val="en-GB" w:eastAsia="en-GB" w:bidi="ar-SA"/>
        </w:rPr>
      </w:pPr>
      <w:r w:rsidRPr="005B3BCC">
        <w:rPr>
          <w:rFonts w:eastAsia="Calibri"/>
          <w:sz w:val="24"/>
          <w:szCs w:val="24"/>
          <w:lang w:val="en-GB" w:eastAsia="en-GB" w:bidi="ar-SA"/>
        </w:rPr>
        <w:t xml:space="preserve">United Nations General Assembly. </w:t>
      </w:r>
      <w:r w:rsidRPr="005B3BCC">
        <w:rPr>
          <w:rFonts w:eastAsia="Calibri"/>
          <w:i/>
          <w:sz w:val="24"/>
          <w:szCs w:val="24"/>
          <w:lang w:val="en-GB" w:eastAsia="en-GB" w:bidi="ar-SA"/>
        </w:rPr>
        <w:t>Protocol to Prevent, Suppress and Punish Trafficking in Persons, Especially Women and Children, Supplementing the United Nations Convention against Transnational Organized Crime</w:t>
      </w:r>
      <w:r w:rsidRPr="005B3BCC">
        <w:rPr>
          <w:rFonts w:eastAsia="Calibri"/>
          <w:sz w:val="24"/>
          <w:szCs w:val="24"/>
          <w:lang w:val="en-GB" w:eastAsia="en-GB" w:bidi="ar-SA"/>
        </w:rPr>
        <w:t xml:space="preserve">, endorsed in Resolution 55/25, 15 Nov. 2000, available at </w:t>
      </w:r>
      <w:hyperlink r:id="rId9" w:history="1">
        <w:r w:rsidRPr="005B3BCC">
          <w:rPr>
            <w:rFonts w:eastAsia="Calibri"/>
            <w:color w:val="0000FF"/>
            <w:sz w:val="24"/>
            <w:szCs w:val="24"/>
            <w:u w:val="single"/>
            <w:lang w:val="en-GB" w:eastAsia="en-GB" w:bidi="ar-SA"/>
          </w:rPr>
          <w:t>http://www.unodc.org/documents/treaties/UNTOC/Publications/TOC%20Convention/TOCebook-e.pdf</w:t>
        </w:r>
      </w:hyperlink>
      <w:r w:rsidRPr="005B3BCC">
        <w:rPr>
          <w:rFonts w:eastAsia="Calibri"/>
          <w:sz w:val="24"/>
          <w:szCs w:val="24"/>
          <w:lang w:val="en-GB" w:eastAsia="en-GB" w:bidi="ar-SA"/>
        </w:rPr>
        <w:t>.</w:t>
      </w:r>
      <w:r w:rsidRPr="005B3BCC">
        <w:rPr>
          <w:rFonts w:eastAsia="Calibri"/>
          <w:i/>
          <w:sz w:val="24"/>
          <w:szCs w:val="24"/>
          <w:lang w:val="en-GB" w:eastAsia="en-GB" w:bidi="ar-SA"/>
        </w:rPr>
        <w:t xml:space="preserve"> </w:t>
      </w:r>
    </w:p>
    <w:p w:rsidR="005B3BCC" w:rsidRPr="005B3BCC" w:rsidRDefault="005B3BCC" w:rsidP="005B3BCC">
      <w:pPr>
        <w:widowControl/>
        <w:spacing w:line="240" w:lineRule="auto"/>
        <w:ind w:left="720"/>
        <w:rPr>
          <w:rFonts w:eastAsia="Calibri"/>
          <w:sz w:val="24"/>
          <w:szCs w:val="24"/>
          <w:lang w:val="en-GB" w:eastAsia="en-GB" w:bidi="ar-SA"/>
        </w:rPr>
      </w:pPr>
    </w:p>
    <w:p w:rsidR="005B3BCC" w:rsidRPr="005B3BCC" w:rsidRDefault="005B3BCC" w:rsidP="005B3BCC">
      <w:pPr>
        <w:widowControl/>
        <w:numPr>
          <w:ilvl w:val="0"/>
          <w:numId w:val="4"/>
        </w:numPr>
        <w:tabs>
          <w:tab w:val="left" w:pos="270"/>
        </w:tabs>
        <w:spacing w:line="240" w:lineRule="auto"/>
        <w:contextualSpacing w:val="0"/>
        <w:rPr>
          <w:rFonts w:eastAsia="Calibri"/>
          <w:sz w:val="24"/>
          <w:szCs w:val="24"/>
          <w:lang w:val="en-GB" w:eastAsia="en-GB" w:bidi="ar-SA"/>
        </w:rPr>
      </w:pPr>
      <w:r w:rsidRPr="005B3BCC">
        <w:rPr>
          <w:rFonts w:eastAsia="Calibri"/>
          <w:sz w:val="24"/>
          <w:szCs w:val="24"/>
          <w:lang w:val="en-GB" w:eastAsia="en-GB" w:bidi="ar-SA"/>
        </w:rPr>
        <w:t xml:space="preserve">United Nations General Assembly. </w:t>
      </w:r>
      <w:r w:rsidRPr="005B3BCC">
        <w:rPr>
          <w:rFonts w:eastAsia="Calibri"/>
          <w:i/>
          <w:spacing w:val="2"/>
          <w:sz w:val="24"/>
          <w:szCs w:val="24"/>
          <w:lang w:val="en-GB" w:eastAsia="en-GB" w:bidi="ar-SA"/>
        </w:rPr>
        <w:t xml:space="preserve">Strengthening and promoting effective measures </w:t>
      </w:r>
      <w:r w:rsidRPr="005B3BCC">
        <w:rPr>
          <w:rFonts w:eastAsia="Calibri"/>
          <w:i/>
          <w:spacing w:val="5"/>
          <w:sz w:val="24"/>
          <w:szCs w:val="24"/>
          <w:lang w:val="en-GB" w:eastAsia="en-GB" w:bidi="ar-SA"/>
        </w:rPr>
        <w:t xml:space="preserve">and international cooperation on organ donation </w:t>
      </w:r>
      <w:r w:rsidRPr="005B3BCC">
        <w:rPr>
          <w:rFonts w:eastAsia="Calibri"/>
          <w:i/>
          <w:spacing w:val="1"/>
          <w:sz w:val="24"/>
          <w:szCs w:val="24"/>
          <w:lang w:val="en-GB" w:eastAsia="en-GB" w:bidi="ar-SA"/>
        </w:rPr>
        <w:t xml:space="preserve">and transplantation to prevent and combat trafficking </w:t>
      </w:r>
      <w:r w:rsidRPr="005B3BCC">
        <w:rPr>
          <w:rFonts w:eastAsia="Calibri"/>
          <w:i/>
          <w:spacing w:val="5"/>
          <w:sz w:val="24"/>
          <w:szCs w:val="24"/>
          <w:lang w:val="en-GB" w:eastAsia="en-GB" w:bidi="ar-SA"/>
        </w:rPr>
        <w:t xml:space="preserve">in persons for the purpose of organ removal and trafficking in human </w:t>
      </w:r>
      <w:proofErr w:type="gramStart"/>
      <w:r w:rsidRPr="005B3BCC">
        <w:rPr>
          <w:rFonts w:eastAsia="Calibri"/>
          <w:i/>
          <w:spacing w:val="5"/>
          <w:sz w:val="24"/>
          <w:szCs w:val="24"/>
          <w:lang w:val="en-GB" w:eastAsia="en-GB" w:bidi="ar-SA"/>
        </w:rPr>
        <w:t>organs</w:t>
      </w:r>
      <w:r w:rsidRPr="005B3BCC">
        <w:rPr>
          <w:rFonts w:eastAsia="Calibri"/>
          <w:spacing w:val="5"/>
          <w:sz w:val="24"/>
          <w:szCs w:val="24"/>
          <w:lang w:val="en-GB" w:eastAsia="en-GB" w:bidi="ar-SA"/>
        </w:rPr>
        <w:t>,</w:t>
      </w:r>
      <w:proofErr w:type="gramEnd"/>
      <w:r w:rsidRPr="005B3BCC">
        <w:rPr>
          <w:rFonts w:eastAsia="Calibri"/>
          <w:spacing w:val="5"/>
          <w:sz w:val="24"/>
          <w:szCs w:val="24"/>
          <w:lang w:val="en-GB" w:eastAsia="en-GB" w:bidi="ar-SA"/>
        </w:rPr>
        <w:t xml:space="preserve"> endorsed in </w:t>
      </w:r>
      <w:r w:rsidRPr="005B3BCC">
        <w:rPr>
          <w:rFonts w:eastAsia="Calibri"/>
          <w:sz w:val="24"/>
          <w:szCs w:val="24"/>
          <w:lang w:val="en-GB" w:eastAsia="en-GB" w:bidi="ar-SA"/>
        </w:rPr>
        <w:t xml:space="preserve">Resolution 71/33, </w:t>
      </w:r>
      <w:r w:rsidRPr="005B3BCC">
        <w:rPr>
          <w:rFonts w:eastAsia="Calibri"/>
          <w:spacing w:val="5"/>
          <w:sz w:val="24"/>
          <w:szCs w:val="24"/>
          <w:lang w:val="en-GB" w:eastAsia="en-GB" w:bidi="ar-SA"/>
        </w:rPr>
        <w:t>8 September 2017, available at</w:t>
      </w:r>
      <w:r w:rsidRPr="005B3BCC">
        <w:rPr>
          <w:rFonts w:eastAsia="Calibri"/>
          <w:i/>
          <w:spacing w:val="5"/>
          <w:sz w:val="24"/>
          <w:szCs w:val="24"/>
          <w:lang w:val="en-GB" w:eastAsia="en-GB" w:bidi="ar-SA"/>
        </w:rPr>
        <w:t xml:space="preserve"> </w:t>
      </w:r>
      <w:hyperlink r:id="rId10" w:history="1">
        <w:r w:rsidRPr="005B3BCC">
          <w:rPr>
            <w:rFonts w:eastAsia="Calibri"/>
            <w:color w:val="0000FF"/>
            <w:spacing w:val="5"/>
            <w:sz w:val="24"/>
            <w:szCs w:val="24"/>
            <w:u w:val="single"/>
            <w:lang w:val="en-GB" w:eastAsia="en-GB" w:bidi="ar-SA"/>
          </w:rPr>
          <w:t>https://www.un.org/en/ga/search/view_doc.asp?symbol=A/RES/71/322</w:t>
        </w:r>
      </w:hyperlink>
      <w:r w:rsidRPr="005B3BCC">
        <w:rPr>
          <w:rFonts w:eastAsia="Calibri"/>
          <w:spacing w:val="5"/>
          <w:sz w:val="24"/>
          <w:szCs w:val="24"/>
          <w:lang w:val="en-GB" w:eastAsia="en-GB" w:bidi="ar-SA"/>
        </w:rPr>
        <w:t xml:space="preserve">. </w:t>
      </w:r>
    </w:p>
    <w:p w:rsidR="005B3BCC" w:rsidRPr="005B3BCC" w:rsidRDefault="005B3BCC" w:rsidP="005B3BCC">
      <w:pPr>
        <w:widowControl/>
        <w:spacing w:line="240" w:lineRule="auto"/>
        <w:ind w:left="720"/>
        <w:rPr>
          <w:rFonts w:eastAsia="Calibri"/>
          <w:sz w:val="24"/>
          <w:szCs w:val="24"/>
          <w:lang w:val="en-GB" w:eastAsia="en-GB" w:bidi="ar-SA"/>
        </w:rPr>
      </w:pPr>
    </w:p>
    <w:p w:rsidR="005B3BCC" w:rsidRPr="005B3BCC" w:rsidRDefault="005B3BCC" w:rsidP="005B3BCC">
      <w:pPr>
        <w:widowControl/>
        <w:numPr>
          <w:ilvl w:val="0"/>
          <w:numId w:val="4"/>
        </w:numPr>
        <w:spacing w:line="240" w:lineRule="auto"/>
        <w:contextualSpacing w:val="0"/>
        <w:rPr>
          <w:rFonts w:eastAsia="Calibri"/>
          <w:sz w:val="24"/>
          <w:szCs w:val="24"/>
          <w:lang w:val="en-GB" w:eastAsia="en-GB" w:bidi="ar-SA"/>
        </w:rPr>
      </w:pPr>
      <w:r w:rsidRPr="005B3BCC">
        <w:rPr>
          <w:rFonts w:eastAsia="Calibri"/>
          <w:sz w:val="24"/>
          <w:szCs w:val="24"/>
          <w:lang w:val="en-GB" w:eastAsia="en-GB" w:bidi="ar-SA"/>
        </w:rPr>
        <w:t xml:space="preserve">Council of Europe. </w:t>
      </w:r>
      <w:r w:rsidRPr="005B3BCC">
        <w:rPr>
          <w:rFonts w:eastAsia="Calibri"/>
          <w:i/>
          <w:sz w:val="24"/>
          <w:szCs w:val="24"/>
          <w:lang w:val="en-GB" w:eastAsia="en-GB" w:bidi="ar-SA"/>
        </w:rPr>
        <w:t>Convention for the protection of Human Rights and Dignity of the Human Being with regard to the Application of Biology and Medicine: Convention on Human Rights and Biomedicine</w:t>
      </w:r>
      <w:r w:rsidRPr="005B3BCC">
        <w:rPr>
          <w:rFonts w:eastAsia="Calibri"/>
          <w:sz w:val="24"/>
          <w:szCs w:val="24"/>
          <w:lang w:val="en-GB" w:eastAsia="en-GB" w:bidi="ar-SA"/>
        </w:rPr>
        <w:t xml:space="preserve"> (ETS No. 164), Oviedo, 4 April 97, available at </w:t>
      </w:r>
      <w:hyperlink r:id="rId11" w:history="1">
        <w:r w:rsidRPr="005B3BCC">
          <w:rPr>
            <w:rFonts w:eastAsia="Calibri"/>
            <w:color w:val="0000FF"/>
            <w:sz w:val="24"/>
            <w:szCs w:val="24"/>
            <w:u w:val="single"/>
            <w:lang w:val="en-GB" w:eastAsia="en-GB" w:bidi="ar-SA"/>
          </w:rPr>
          <w:t>https://www.coe.int/en/web/conventions/full-list/-/conventions/treaty/164</w:t>
        </w:r>
      </w:hyperlink>
      <w:r w:rsidRPr="005B3BCC">
        <w:rPr>
          <w:rFonts w:eastAsia="Calibri"/>
          <w:color w:val="0000FF"/>
          <w:sz w:val="24"/>
          <w:szCs w:val="24"/>
          <w:u w:val="single"/>
          <w:lang w:val="en-GB" w:eastAsia="en-GB" w:bidi="ar-SA"/>
        </w:rPr>
        <w:t>.</w:t>
      </w:r>
      <w:r w:rsidRPr="005B3BCC">
        <w:rPr>
          <w:rFonts w:eastAsia="Calibri"/>
          <w:sz w:val="24"/>
          <w:szCs w:val="24"/>
          <w:lang w:val="en-GB" w:eastAsia="en-GB" w:bidi="ar-SA"/>
        </w:rPr>
        <w:t xml:space="preserve"> </w:t>
      </w:r>
    </w:p>
    <w:p w:rsidR="005B3BCC" w:rsidRPr="005B3BCC" w:rsidRDefault="005B3BCC" w:rsidP="005B3BCC">
      <w:pPr>
        <w:widowControl/>
        <w:spacing w:line="240" w:lineRule="auto"/>
        <w:ind w:left="720"/>
        <w:rPr>
          <w:rFonts w:eastAsia="Calibri"/>
          <w:sz w:val="24"/>
          <w:szCs w:val="24"/>
          <w:lang w:val="en-GB" w:eastAsia="en-GB" w:bidi="ar-SA"/>
        </w:rPr>
      </w:pPr>
    </w:p>
    <w:p w:rsidR="005B3BCC" w:rsidRPr="005B3BCC" w:rsidRDefault="005B3BCC" w:rsidP="005B3BCC">
      <w:pPr>
        <w:widowControl/>
        <w:numPr>
          <w:ilvl w:val="0"/>
          <w:numId w:val="4"/>
        </w:numPr>
        <w:spacing w:line="240" w:lineRule="auto"/>
        <w:contextualSpacing w:val="0"/>
        <w:rPr>
          <w:rFonts w:eastAsia="Calibri"/>
          <w:sz w:val="24"/>
          <w:szCs w:val="24"/>
          <w:lang w:val="en-GB" w:eastAsia="en-GB" w:bidi="ar-SA"/>
        </w:rPr>
      </w:pPr>
      <w:r w:rsidRPr="005B3BCC">
        <w:rPr>
          <w:rFonts w:eastAsia="Calibri"/>
          <w:sz w:val="24"/>
          <w:szCs w:val="24"/>
          <w:lang w:val="en-GB" w:eastAsia="en-GB" w:bidi="ar-SA"/>
        </w:rPr>
        <w:t xml:space="preserve">Council of Europe. </w:t>
      </w:r>
      <w:r w:rsidRPr="005B3BCC">
        <w:rPr>
          <w:rFonts w:eastAsia="Calibri"/>
          <w:i/>
          <w:sz w:val="24"/>
          <w:szCs w:val="24"/>
          <w:lang w:val="en-GB" w:eastAsia="en-GB" w:bidi="ar-SA"/>
        </w:rPr>
        <w:t xml:space="preserve">Additional Protocol to the Convention on Human Rights and Biomedicine concerning Transplantation of Organs and Tissues of Human Origin </w:t>
      </w:r>
      <w:r w:rsidRPr="005B3BCC">
        <w:rPr>
          <w:rFonts w:eastAsia="Calibri"/>
          <w:sz w:val="24"/>
          <w:szCs w:val="24"/>
          <w:lang w:val="en-GB" w:eastAsia="en-GB" w:bidi="ar-SA"/>
        </w:rPr>
        <w:t xml:space="preserve">(ETS No. 186), Strasbourg, 1 May 2006, available at </w:t>
      </w:r>
      <w:hyperlink r:id="rId12" w:history="1">
        <w:r w:rsidRPr="005B3BCC">
          <w:rPr>
            <w:rFonts w:eastAsia="Calibri"/>
            <w:color w:val="0000FF"/>
            <w:sz w:val="24"/>
            <w:szCs w:val="24"/>
            <w:u w:val="single"/>
            <w:lang w:val="en-GB" w:eastAsia="en-GB" w:bidi="ar-SA"/>
          </w:rPr>
          <w:t>https://www.coe.int/en/web/conventions/full-list/-/conventions/treaty/186</w:t>
        </w:r>
      </w:hyperlink>
      <w:r w:rsidRPr="005B3BCC">
        <w:rPr>
          <w:rFonts w:eastAsia="Calibri"/>
          <w:sz w:val="24"/>
          <w:szCs w:val="24"/>
          <w:lang w:val="en-GB" w:eastAsia="en-GB" w:bidi="ar-SA"/>
        </w:rPr>
        <w:t xml:space="preserve">. </w:t>
      </w:r>
    </w:p>
    <w:p w:rsidR="005B3BCC" w:rsidRPr="005B3BCC" w:rsidRDefault="005B3BCC" w:rsidP="005B3BCC">
      <w:pPr>
        <w:widowControl/>
        <w:spacing w:line="240" w:lineRule="auto"/>
        <w:contextualSpacing w:val="0"/>
        <w:rPr>
          <w:rFonts w:eastAsia="Calibri"/>
          <w:sz w:val="24"/>
          <w:szCs w:val="24"/>
          <w:lang w:val="en-GB" w:eastAsia="en-GB" w:bidi="ar-SA"/>
        </w:rPr>
      </w:pPr>
    </w:p>
    <w:p w:rsidR="00547A56" w:rsidRPr="005B3BCC" w:rsidRDefault="005B3BCC" w:rsidP="005B3BCC">
      <w:pPr>
        <w:pStyle w:val="ae"/>
        <w:numPr>
          <w:ilvl w:val="0"/>
          <w:numId w:val="4"/>
        </w:numPr>
        <w:spacing w:line="240" w:lineRule="auto"/>
        <w:rPr>
          <w:b/>
          <w:sz w:val="24"/>
          <w:szCs w:val="24"/>
          <w:lang w:val="en-US"/>
        </w:rPr>
      </w:pPr>
      <w:r w:rsidRPr="005B3BCC">
        <w:rPr>
          <w:rFonts w:eastAsia="Calibri"/>
          <w:sz w:val="24"/>
          <w:szCs w:val="24"/>
          <w:lang w:val="en-GB" w:eastAsia="en-GB" w:bidi="ar-SA"/>
        </w:rPr>
        <w:t>Council of Europe.</w:t>
      </w:r>
      <w:r w:rsidRPr="005B3BCC">
        <w:rPr>
          <w:rFonts w:eastAsia="Calibri"/>
          <w:i/>
          <w:sz w:val="24"/>
          <w:szCs w:val="24"/>
          <w:lang w:val="en-GB" w:eastAsia="en-GB" w:bidi="ar-SA"/>
        </w:rPr>
        <w:t xml:space="preserve"> Convention against Trafficking in Human Organs </w:t>
      </w:r>
      <w:r w:rsidRPr="005B3BCC">
        <w:rPr>
          <w:rFonts w:eastAsia="Calibri"/>
          <w:sz w:val="24"/>
          <w:szCs w:val="24"/>
          <w:lang w:val="en-GB" w:eastAsia="en-GB" w:bidi="ar-SA"/>
        </w:rPr>
        <w:t xml:space="preserve">(ETS No. 216), Santiago de </w:t>
      </w:r>
      <w:proofErr w:type="spellStart"/>
      <w:r w:rsidRPr="005B3BCC">
        <w:rPr>
          <w:rFonts w:eastAsia="Calibri"/>
          <w:sz w:val="24"/>
          <w:szCs w:val="24"/>
          <w:lang w:val="en-GB" w:eastAsia="en-GB" w:bidi="ar-SA"/>
        </w:rPr>
        <w:t>Compostela</w:t>
      </w:r>
      <w:proofErr w:type="spellEnd"/>
      <w:r w:rsidRPr="005B3BCC">
        <w:rPr>
          <w:rFonts w:eastAsia="Times New Roman"/>
          <w:sz w:val="24"/>
          <w:szCs w:val="24"/>
          <w:lang w:val="en-GB" w:eastAsia="en-GB" w:bidi="ar-SA"/>
        </w:rPr>
        <w:t xml:space="preserve">, 25 March 2015, available at </w:t>
      </w:r>
      <w:hyperlink r:id="rId13" w:history="1">
        <w:r w:rsidRPr="005B3BCC">
          <w:rPr>
            <w:rFonts w:eastAsia="Times New Roman"/>
            <w:color w:val="0000FF"/>
            <w:sz w:val="24"/>
            <w:szCs w:val="24"/>
            <w:u w:val="single"/>
            <w:lang w:val="en-GB" w:eastAsia="en-GB" w:bidi="ar-SA"/>
          </w:rPr>
          <w:t>https://www.coe.int/en/web/conventions/full-list/-/conventions/treaty/216/</w:t>
        </w:r>
      </w:hyperlink>
    </w:p>
    <w:sectPr w:rsidR="00547A56" w:rsidRPr="005B3BCC" w:rsidSect="00585E18">
      <w:footerReference w:type="default" r:id="rId14"/>
      <w:pgSz w:w="11906" w:h="16838"/>
      <w:pgMar w:top="1440" w:right="1440" w:bottom="1976" w:left="1440" w:header="0" w:footer="144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45B" w:rsidRDefault="002B645B">
      <w:pPr>
        <w:spacing w:line="240" w:lineRule="auto"/>
      </w:pPr>
      <w:r>
        <w:separator/>
      </w:r>
    </w:p>
  </w:endnote>
  <w:endnote w:type="continuationSeparator" w:id="0">
    <w:p w:rsidR="002B645B" w:rsidRDefault="002B6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yriad Set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1CA" w:rsidRDefault="00AF41C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45B" w:rsidRDefault="002B645B">
      <w:pPr>
        <w:spacing w:line="240" w:lineRule="auto"/>
      </w:pPr>
      <w:r>
        <w:separator/>
      </w:r>
    </w:p>
  </w:footnote>
  <w:footnote w:type="continuationSeparator" w:id="0">
    <w:p w:rsidR="002B645B" w:rsidRDefault="002B645B">
      <w:pPr>
        <w:spacing w:line="240" w:lineRule="auto"/>
      </w:pPr>
      <w:r>
        <w:continuationSeparator/>
      </w:r>
    </w:p>
  </w:footnote>
  <w:footnote w:id="1">
    <w:p w:rsidR="00A1309D" w:rsidRPr="00A1309D" w:rsidRDefault="00A1309D" w:rsidP="00EA7FFE">
      <w:pPr>
        <w:spacing w:line="240" w:lineRule="auto"/>
        <w:ind w:left="567" w:hanging="170"/>
        <w:rPr>
          <w:sz w:val="20"/>
          <w:szCs w:val="20"/>
          <w:lang w:val="en-US"/>
        </w:rPr>
      </w:pPr>
      <w:r>
        <w:rPr>
          <w:rStyle w:val="ad"/>
        </w:rPr>
        <w:footnoteRef/>
      </w:r>
      <w:r>
        <w:t xml:space="preserve"> </w:t>
      </w:r>
      <w:r>
        <w:rPr>
          <w:sz w:val="20"/>
          <w:szCs w:val="20"/>
        </w:rPr>
        <w:t xml:space="preserve">Это определение заимствовано из </w:t>
      </w:r>
      <w:r w:rsidRPr="00A1309D">
        <w:rPr>
          <w:i/>
          <w:sz w:val="20"/>
          <w:szCs w:val="20"/>
        </w:rPr>
        <w:t>Конвенции против торговли органами</w:t>
      </w:r>
      <w:r>
        <w:rPr>
          <w:sz w:val="20"/>
          <w:szCs w:val="20"/>
        </w:rPr>
        <w:t xml:space="preserve"> Совета Европы (2015). </w:t>
      </w:r>
      <w:r>
        <w:rPr>
          <w:sz w:val="20"/>
          <w:szCs w:val="20"/>
          <w:lang w:val="en-US"/>
        </w:rPr>
        <w:t>[8]</w:t>
      </w:r>
    </w:p>
    <w:p w:rsidR="00A1309D" w:rsidRPr="00A1309D" w:rsidRDefault="00A1309D">
      <w:pPr>
        <w:pStyle w:val="ab"/>
      </w:pPr>
    </w:p>
  </w:footnote>
  <w:footnote w:id="2">
    <w:p w:rsidR="00855471" w:rsidRDefault="00855471" w:rsidP="00EA7FFE">
      <w:pPr>
        <w:spacing w:line="240" w:lineRule="auto"/>
        <w:ind w:left="567" w:hanging="170"/>
        <w:rPr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>
        <w:rPr>
          <w:sz w:val="20"/>
          <w:szCs w:val="20"/>
        </w:rPr>
        <w:t xml:space="preserve">Это определение заимствовано из Протокола о </w:t>
      </w:r>
      <w:r w:rsidR="00A9521A">
        <w:rPr>
          <w:sz w:val="20"/>
          <w:szCs w:val="20"/>
        </w:rPr>
        <w:t>предотвращении и</w:t>
      </w:r>
      <w:r>
        <w:rPr>
          <w:sz w:val="20"/>
          <w:szCs w:val="20"/>
        </w:rPr>
        <w:t xml:space="preserve"> пресечении </w:t>
      </w:r>
      <w:r w:rsidR="003F272B">
        <w:rPr>
          <w:sz w:val="20"/>
          <w:szCs w:val="20"/>
        </w:rPr>
        <w:t>торговл</w:t>
      </w:r>
      <w:r w:rsidR="00A9521A">
        <w:rPr>
          <w:sz w:val="20"/>
          <w:szCs w:val="20"/>
        </w:rPr>
        <w:t>и</w:t>
      </w:r>
      <w:r w:rsidR="003F272B">
        <w:rPr>
          <w:sz w:val="20"/>
          <w:szCs w:val="20"/>
        </w:rPr>
        <w:t xml:space="preserve"> людьми</w:t>
      </w:r>
      <w:r>
        <w:rPr>
          <w:sz w:val="20"/>
          <w:szCs w:val="20"/>
        </w:rPr>
        <w:t>, особенно женщин</w:t>
      </w:r>
      <w:r w:rsidR="003F272B">
        <w:rPr>
          <w:sz w:val="20"/>
          <w:szCs w:val="20"/>
        </w:rPr>
        <w:t>ами и детьми</w:t>
      </w:r>
      <w:r>
        <w:rPr>
          <w:sz w:val="20"/>
          <w:szCs w:val="20"/>
        </w:rPr>
        <w:t>, и о наказании за эти виды преступных деяний. Данный протокол дополняет Конвенцию Организации Объединенных Наций против транснациональной организованной преступности (2000 г.).</w:t>
      </w:r>
      <w:r w:rsidR="00691578">
        <w:rPr>
          <w:sz w:val="20"/>
          <w:szCs w:val="20"/>
        </w:rPr>
        <w:t xml:space="preserve"> </w:t>
      </w:r>
      <w:r w:rsidR="00691578" w:rsidRPr="00691578">
        <w:rPr>
          <w:sz w:val="20"/>
          <w:szCs w:val="20"/>
          <w:lang w:val="ru-RU"/>
        </w:rPr>
        <w:t xml:space="preserve">[4] </w:t>
      </w:r>
      <w:r>
        <w:rPr>
          <w:sz w:val="20"/>
          <w:szCs w:val="20"/>
        </w:rPr>
        <w:t xml:space="preserve"> В Протоколе указано, что </w:t>
      </w:r>
      <w:r w:rsidR="00691578">
        <w:rPr>
          <w:sz w:val="20"/>
          <w:szCs w:val="20"/>
        </w:rPr>
        <w:t>«</w:t>
      </w:r>
      <w:r>
        <w:rPr>
          <w:sz w:val="20"/>
          <w:szCs w:val="20"/>
        </w:rPr>
        <w:t>согласие</w:t>
      </w:r>
      <w:r w:rsidR="00691578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="007D669D">
        <w:rPr>
          <w:sz w:val="20"/>
          <w:szCs w:val="20"/>
        </w:rPr>
        <w:t>жертвы</w:t>
      </w:r>
      <w:r>
        <w:rPr>
          <w:sz w:val="20"/>
          <w:szCs w:val="20"/>
        </w:rPr>
        <w:t xml:space="preserve"> </w:t>
      </w:r>
      <w:r w:rsidR="000F14D2">
        <w:rPr>
          <w:sz w:val="20"/>
          <w:szCs w:val="20"/>
        </w:rPr>
        <w:t>торговли людьми</w:t>
      </w:r>
      <w:r>
        <w:rPr>
          <w:sz w:val="20"/>
          <w:szCs w:val="20"/>
        </w:rPr>
        <w:t xml:space="preserve"> не име</w:t>
      </w:r>
      <w:r w:rsidR="007D669D">
        <w:rPr>
          <w:sz w:val="20"/>
          <w:szCs w:val="20"/>
        </w:rPr>
        <w:t>ет значения, если использовался</w:t>
      </w:r>
      <w:r>
        <w:rPr>
          <w:sz w:val="20"/>
          <w:szCs w:val="20"/>
        </w:rPr>
        <w:t xml:space="preserve"> како</w:t>
      </w:r>
      <w:r w:rsidR="007D669D">
        <w:rPr>
          <w:sz w:val="20"/>
          <w:szCs w:val="20"/>
        </w:rPr>
        <w:t>й</w:t>
      </w:r>
      <w:r>
        <w:rPr>
          <w:sz w:val="20"/>
          <w:szCs w:val="20"/>
        </w:rPr>
        <w:t xml:space="preserve">-либо из </w:t>
      </w:r>
      <w:r w:rsidR="007D669D">
        <w:rPr>
          <w:sz w:val="20"/>
          <w:szCs w:val="20"/>
        </w:rPr>
        <w:t>способов принуждения</w:t>
      </w:r>
      <w:r>
        <w:rPr>
          <w:sz w:val="20"/>
          <w:szCs w:val="20"/>
        </w:rPr>
        <w:t>, указанных в определении.</w:t>
      </w:r>
    </w:p>
    <w:p w:rsidR="00855471" w:rsidRPr="00855471" w:rsidRDefault="00855471">
      <w:pPr>
        <w:pStyle w:val="ab"/>
      </w:pPr>
    </w:p>
  </w:footnote>
  <w:footnote w:id="3">
    <w:p w:rsidR="0050002A" w:rsidRPr="00EA7FFE" w:rsidRDefault="0050002A" w:rsidP="00EA7FFE">
      <w:pPr>
        <w:pStyle w:val="ab"/>
        <w:ind w:left="567" w:hanging="141"/>
        <w:rPr>
          <w:rFonts w:cs="Arial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EA7FFE">
        <w:rPr>
          <w:rFonts w:cs="Arial"/>
          <w:sz w:val="20"/>
          <w:szCs w:val="20"/>
        </w:rPr>
        <w:t xml:space="preserve">В контексте этой Декларации термин </w:t>
      </w:r>
      <w:r w:rsidRPr="00EA7FFE">
        <w:rPr>
          <w:rFonts w:cs="Arial"/>
          <w:b/>
          <w:sz w:val="20"/>
          <w:szCs w:val="20"/>
        </w:rPr>
        <w:t>юрисдикция</w:t>
      </w:r>
      <w:r w:rsidRPr="00EA7FFE">
        <w:rPr>
          <w:rFonts w:cs="Arial"/>
          <w:sz w:val="20"/>
          <w:szCs w:val="20"/>
        </w:rPr>
        <w:t xml:space="preserve"> относится не только к государствам, но и к штатам, провинциям, другим официально отграниченным областям стран, а также к региональным и другим </w:t>
      </w:r>
      <w:r w:rsidR="00EA7FFE" w:rsidRPr="00EA7FFE">
        <w:rPr>
          <w:rFonts w:cs="Arial"/>
          <w:sz w:val="20"/>
          <w:szCs w:val="20"/>
        </w:rPr>
        <w:t>надгосударственным юридическим лицам, имеющим полномочия регулировать донорство органов и трансплантацию.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3DB3"/>
    <w:multiLevelType w:val="hybridMultilevel"/>
    <w:tmpl w:val="19A2CE2E"/>
    <w:lvl w:ilvl="0" w:tplc="570000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119"/>
    <w:multiLevelType w:val="multilevel"/>
    <w:tmpl w:val="CB58A3DC"/>
    <w:lvl w:ilvl="0">
      <w:start w:val="1"/>
      <w:numFmt w:val="decimal"/>
      <w:lvlText w:val="%1."/>
      <w:lvlJc w:val="left"/>
      <w:pPr>
        <w:ind w:left="720" w:hanging="360"/>
      </w:pPr>
      <w:rPr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D1B2A21"/>
    <w:multiLevelType w:val="hybridMultilevel"/>
    <w:tmpl w:val="D3027A84"/>
    <w:lvl w:ilvl="0" w:tplc="0419000F">
      <w:start w:val="1"/>
      <w:numFmt w:val="decimal"/>
      <w:lvlText w:val="%1."/>
      <w:lvlJc w:val="left"/>
      <w:pPr>
        <w:ind w:left="183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53593851"/>
    <w:multiLevelType w:val="multilevel"/>
    <w:tmpl w:val="503432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42A619A"/>
    <w:multiLevelType w:val="multilevel"/>
    <w:tmpl w:val="F3A222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F41CA"/>
    <w:rsid w:val="00007C19"/>
    <w:rsid w:val="00026F86"/>
    <w:rsid w:val="000357EF"/>
    <w:rsid w:val="0006566F"/>
    <w:rsid w:val="00067257"/>
    <w:rsid w:val="00094253"/>
    <w:rsid w:val="000A1749"/>
    <w:rsid w:val="000F14D2"/>
    <w:rsid w:val="0011359D"/>
    <w:rsid w:val="001378D9"/>
    <w:rsid w:val="0015000F"/>
    <w:rsid w:val="0018090C"/>
    <w:rsid w:val="001C56BB"/>
    <w:rsid w:val="00200C38"/>
    <w:rsid w:val="0022512A"/>
    <w:rsid w:val="00272F38"/>
    <w:rsid w:val="00273F96"/>
    <w:rsid w:val="00293FC7"/>
    <w:rsid w:val="002B645B"/>
    <w:rsid w:val="002E10FC"/>
    <w:rsid w:val="002E194A"/>
    <w:rsid w:val="00301AAB"/>
    <w:rsid w:val="00326202"/>
    <w:rsid w:val="00326F52"/>
    <w:rsid w:val="00344B73"/>
    <w:rsid w:val="003746E2"/>
    <w:rsid w:val="0039214A"/>
    <w:rsid w:val="00394FA0"/>
    <w:rsid w:val="003C5E57"/>
    <w:rsid w:val="003F272B"/>
    <w:rsid w:val="00423CD5"/>
    <w:rsid w:val="00467352"/>
    <w:rsid w:val="0048042F"/>
    <w:rsid w:val="00491C02"/>
    <w:rsid w:val="004A4CB0"/>
    <w:rsid w:val="004B7641"/>
    <w:rsid w:val="004C0D3A"/>
    <w:rsid w:val="004E180B"/>
    <w:rsid w:val="004E56C3"/>
    <w:rsid w:val="0050002A"/>
    <w:rsid w:val="005119FA"/>
    <w:rsid w:val="005235AC"/>
    <w:rsid w:val="00527798"/>
    <w:rsid w:val="005378FB"/>
    <w:rsid w:val="00544796"/>
    <w:rsid w:val="00547A56"/>
    <w:rsid w:val="00585E18"/>
    <w:rsid w:val="005916EF"/>
    <w:rsid w:val="005B3BCC"/>
    <w:rsid w:val="005B7CE8"/>
    <w:rsid w:val="005C6647"/>
    <w:rsid w:val="00610EF2"/>
    <w:rsid w:val="00612405"/>
    <w:rsid w:val="00615EF3"/>
    <w:rsid w:val="00631274"/>
    <w:rsid w:val="00644B5A"/>
    <w:rsid w:val="006537E0"/>
    <w:rsid w:val="00656D61"/>
    <w:rsid w:val="00691578"/>
    <w:rsid w:val="006A5C79"/>
    <w:rsid w:val="006B4E71"/>
    <w:rsid w:val="006B5A2C"/>
    <w:rsid w:val="006C39D5"/>
    <w:rsid w:val="006C6C3A"/>
    <w:rsid w:val="006D4ABE"/>
    <w:rsid w:val="006E4553"/>
    <w:rsid w:val="00727DBC"/>
    <w:rsid w:val="00744330"/>
    <w:rsid w:val="00750CF7"/>
    <w:rsid w:val="0079084F"/>
    <w:rsid w:val="007B5B75"/>
    <w:rsid w:val="007C282C"/>
    <w:rsid w:val="007D669D"/>
    <w:rsid w:val="007F1F9A"/>
    <w:rsid w:val="00855471"/>
    <w:rsid w:val="008649FF"/>
    <w:rsid w:val="008757B4"/>
    <w:rsid w:val="00882DD6"/>
    <w:rsid w:val="008C656B"/>
    <w:rsid w:val="008E70A9"/>
    <w:rsid w:val="00944A4E"/>
    <w:rsid w:val="009458BE"/>
    <w:rsid w:val="009722DC"/>
    <w:rsid w:val="00977A24"/>
    <w:rsid w:val="009B54D2"/>
    <w:rsid w:val="009C5871"/>
    <w:rsid w:val="009E41FE"/>
    <w:rsid w:val="009F23D6"/>
    <w:rsid w:val="009F66C8"/>
    <w:rsid w:val="00A1309D"/>
    <w:rsid w:val="00A25C57"/>
    <w:rsid w:val="00A66212"/>
    <w:rsid w:val="00A67701"/>
    <w:rsid w:val="00A9521A"/>
    <w:rsid w:val="00AB030A"/>
    <w:rsid w:val="00AD5222"/>
    <w:rsid w:val="00AF41CA"/>
    <w:rsid w:val="00AF4635"/>
    <w:rsid w:val="00B0647B"/>
    <w:rsid w:val="00B422ED"/>
    <w:rsid w:val="00B43EEC"/>
    <w:rsid w:val="00B54DD9"/>
    <w:rsid w:val="00B73B5B"/>
    <w:rsid w:val="00BA6118"/>
    <w:rsid w:val="00C16FEA"/>
    <w:rsid w:val="00C3079A"/>
    <w:rsid w:val="00C8599C"/>
    <w:rsid w:val="00C868BA"/>
    <w:rsid w:val="00CA6B39"/>
    <w:rsid w:val="00CF45CC"/>
    <w:rsid w:val="00D0558F"/>
    <w:rsid w:val="00D34CF4"/>
    <w:rsid w:val="00D35C7C"/>
    <w:rsid w:val="00D641D4"/>
    <w:rsid w:val="00D8113A"/>
    <w:rsid w:val="00D82A72"/>
    <w:rsid w:val="00DA4A8E"/>
    <w:rsid w:val="00DB6C44"/>
    <w:rsid w:val="00DC3773"/>
    <w:rsid w:val="00E441AE"/>
    <w:rsid w:val="00E82C64"/>
    <w:rsid w:val="00EA2F84"/>
    <w:rsid w:val="00EA3949"/>
    <w:rsid w:val="00EA7FFE"/>
    <w:rsid w:val="00ED1E0A"/>
    <w:rsid w:val="00F0493F"/>
    <w:rsid w:val="00F07173"/>
    <w:rsid w:val="00F12E0E"/>
    <w:rsid w:val="00F203B0"/>
    <w:rsid w:val="00F231E2"/>
    <w:rsid w:val="00F76F6D"/>
    <w:rsid w:val="00F77898"/>
    <w:rsid w:val="00F8231F"/>
    <w:rsid w:val="00FB77D2"/>
    <w:rsid w:val="00FC1EB6"/>
    <w:rsid w:val="00FD16AF"/>
    <w:rsid w:val="00FD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18"/>
    <w:pPr>
      <w:widowControl w:val="0"/>
      <w:spacing w:line="276" w:lineRule="auto"/>
      <w:contextualSpacing/>
    </w:pPr>
  </w:style>
  <w:style w:type="paragraph" w:styleId="1">
    <w:name w:val="heading 1"/>
    <w:basedOn w:val="LO-normal"/>
    <w:next w:val="a"/>
    <w:qFormat/>
    <w:rsid w:val="00585E1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LO-normal"/>
    <w:next w:val="a"/>
    <w:qFormat/>
    <w:rsid w:val="00585E1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LO-normal"/>
    <w:next w:val="a"/>
    <w:qFormat/>
    <w:rsid w:val="00585E1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a"/>
    <w:qFormat/>
    <w:rsid w:val="00585E1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a"/>
    <w:qFormat/>
    <w:rsid w:val="00585E1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LO-normal"/>
    <w:next w:val="a"/>
    <w:qFormat/>
    <w:rsid w:val="00585E1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85E18"/>
    <w:rPr>
      <w:sz w:val="28"/>
      <w:u w:val="none"/>
    </w:rPr>
  </w:style>
  <w:style w:type="character" w:customStyle="1" w:styleId="ListLabel2">
    <w:name w:val="ListLabel 2"/>
    <w:qFormat/>
    <w:rsid w:val="00585E18"/>
    <w:rPr>
      <w:u w:val="none"/>
    </w:rPr>
  </w:style>
  <w:style w:type="character" w:customStyle="1" w:styleId="ListLabel3">
    <w:name w:val="ListLabel 3"/>
    <w:qFormat/>
    <w:rsid w:val="00585E18"/>
    <w:rPr>
      <w:u w:val="none"/>
    </w:rPr>
  </w:style>
  <w:style w:type="character" w:customStyle="1" w:styleId="ListLabel4">
    <w:name w:val="ListLabel 4"/>
    <w:qFormat/>
    <w:rsid w:val="00585E18"/>
    <w:rPr>
      <w:u w:val="none"/>
    </w:rPr>
  </w:style>
  <w:style w:type="character" w:customStyle="1" w:styleId="ListLabel5">
    <w:name w:val="ListLabel 5"/>
    <w:qFormat/>
    <w:rsid w:val="00585E18"/>
    <w:rPr>
      <w:u w:val="none"/>
    </w:rPr>
  </w:style>
  <w:style w:type="character" w:customStyle="1" w:styleId="ListLabel6">
    <w:name w:val="ListLabel 6"/>
    <w:qFormat/>
    <w:rsid w:val="00585E18"/>
    <w:rPr>
      <w:u w:val="none"/>
    </w:rPr>
  </w:style>
  <w:style w:type="character" w:customStyle="1" w:styleId="ListLabel7">
    <w:name w:val="ListLabel 7"/>
    <w:qFormat/>
    <w:rsid w:val="00585E18"/>
    <w:rPr>
      <w:u w:val="none"/>
    </w:rPr>
  </w:style>
  <w:style w:type="character" w:customStyle="1" w:styleId="ListLabel8">
    <w:name w:val="ListLabel 8"/>
    <w:qFormat/>
    <w:rsid w:val="00585E18"/>
    <w:rPr>
      <w:u w:val="none"/>
    </w:rPr>
  </w:style>
  <w:style w:type="character" w:customStyle="1" w:styleId="ListLabel9">
    <w:name w:val="ListLabel 9"/>
    <w:qFormat/>
    <w:rsid w:val="00585E18"/>
    <w:rPr>
      <w:u w:val="none"/>
    </w:rPr>
  </w:style>
  <w:style w:type="character" w:customStyle="1" w:styleId="ListLabel10">
    <w:name w:val="ListLabel 10"/>
    <w:qFormat/>
    <w:rsid w:val="00585E18"/>
    <w:rPr>
      <w:sz w:val="28"/>
      <w:u w:val="none"/>
    </w:rPr>
  </w:style>
  <w:style w:type="character" w:customStyle="1" w:styleId="ListLabel11">
    <w:name w:val="ListLabel 11"/>
    <w:qFormat/>
    <w:rsid w:val="00585E18"/>
    <w:rPr>
      <w:u w:val="none"/>
    </w:rPr>
  </w:style>
  <w:style w:type="character" w:customStyle="1" w:styleId="ListLabel12">
    <w:name w:val="ListLabel 12"/>
    <w:qFormat/>
    <w:rsid w:val="00585E18"/>
    <w:rPr>
      <w:u w:val="none"/>
    </w:rPr>
  </w:style>
  <w:style w:type="character" w:customStyle="1" w:styleId="ListLabel13">
    <w:name w:val="ListLabel 13"/>
    <w:qFormat/>
    <w:rsid w:val="00585E18"/>
    <w:rPr>
      <w:u w:val="none"/>
    </w:rPr>
  </w:style>
  <w:style w:type="character" w:customStyle="1" w:styleId="ListLabel14">
    <w:name w:val="ListLabel 14"/>
    <w:qFormat/>
    <w:rsid w:val="00585E18"/>
    <w:rPr>
      <w:u w:val="none"/>
    </w:rPr>
  </w:style>
  <w:style w:type="character" w:customStyle="1" w:styleId="ListLabel15">
    <w:name w:val="ListLabel 15"/>
    <w:qFormat/>
    <w:rsid w:val="00585E18"/>
    <w:rPr>
      <w:u w:val="none"/>
    </w:rPr>
  </w:style>
  <w:style w:type="character" w:customStyle="1" w:styleId="ListLabel16">
    <w:name w:val="ListLabel 16"/>
    <w:qFormat/>
    <w:rsid w:val="00585E18"/>
    <w:rPr>
      <w:u w:val="none"/>
    </w:rPr>
  </w:style>
  <w:style w:type="character" w:customStyle="1" w:styleId="ListLabel17">
    <w:name w:val="ListLabel 17"/>
    <w:qFormat/>
    <w:rsid w:val="00585E18"/>
    <w:rPr>
      <w:u w:val="none"/>
    </w:rPr>
  </w:style>
  <w:style w:type="character" w:customStyle="1" w:styleId="ListLabel18">
    <w:name w:val="ListLabel 18"/>
    <w:qFormat/>
    <w:rsid w:val="00585E18"/>
    <w:rPr>
      <w:u w:val="none"/>
    </w:rPr>
  </w:style>
  <w:style w:type="character" w:customStyle="1" w:styleId="ListLabel19">
    <w:name w:val="ListLabel 19"/>
    <w:qFormat/>
    <w:rsid w:val="00585E18"/>
    <w:rPr>
      <w:sz w:val="28"/>
      <w:u w:val="none"/>
    </w:rPr>
  </w:style>
  <w:style w:type="character" w:customStyle="1" w:styleId="ListLabel20">
    <w:name w:val="ListLabel 20"/>
    <w:qFormat/>
    <w:rsid w:val="00585E18"/>
    <w:rPr>
      <w:u w:val="none"/>
    </w:rPr>
  </w:style>
  <w:style w:type="character" w:customStyle="1" w:styleId="ListLabel21">
    <w:name w:val="ListLabel 21"/>
    <w:qFormat/>
    <w:rsid w:val="00585E18"/>
    <w:rPr>
      <w:u w:val="none"/>
    </w:rPr>
  </w:style>
  <w:style w:type="character" w:customStyle="1" w:styleId="ListLabel22">
    <w:name w:val="ListLabel 22"/>
    <w:qFormat/>
    <w:rsid w:val="00585E18"/>
    <w:rPr>
      <w:u w:val="none"/>
    </w:rPr>
  </w:style>
  <w:style w:type="character" w:customStyle="1" w:styleId="ListLabel23">
    <w:name w:val="ListLabel 23"/>
    <w:qFormat/>
    <w:rsid w:val="00585E18"/>
    <w:rPr>
      <w:u w:val="none"/>
    </w:rPr>
  </w:style>
  <w:style w:type="character" w:customStyle="1" w:styleId="ListLabel24">
    <w:name w:val="ListLabel 24"/>
    <w:qFormat/>
    <w:rsid w:val="00585E18"/>
    <w:rPr>
      <w:u w:val="none"/>
    </w:rPr>
  </w:style>
  <w:style w:type="character" w:customStyle="1" w:styleId="ListLabel25">
    <w:name w:val="ListLabel 25"/>
    <w:qFormat/>
    <w:rsid w:val="00585E18"/>
    <w:rPr>
      <w:u w:val="none"/>
    </w:rPr>
  </w:style>
  <w:style w:type="character" w:customStyle="1" w:styleId="ListLabel26">
    <w:name w:val="ListLabel 26"/>
    <w:qFormat/>
    <w:rsid w:val="00585E18"/>
    <w:rPr>
      <w:u w:val="none"/>
    </w:rPr>
  </w:style>
  <w:style w:type="character" w:customStyle="1" w:styleId="ListLabel27">
    <w:name w:val="ListLabel 27"/>
    <w:qFormat/>
    <w:rsid w:val="00585E18"/>
    <w:rPr>
      <w:u w:val="none"/>
    </w:rPr>
  </w:style>
  <w:style w:type="paragraph" w:customStyle="1" w:styleId="a3">
    <w:name w:val="Заголовок"/>
    <w:basedOn w:val="a"/>
    <w:next w:val="a4"/>
    <w:qFormat/>
    <w:rsid w:val="00585E18"/>
    <w:pPr>
      <w:keepNext/>
      <w:spacing w:before="240" w:after="120"/>
    </w:pPr>
    <w:rPr>
      <w:rFonts w:ascii="Liberation Sans" w:eastAsia="Myriad Set Pro" w:hAnsi="Liberation Sans" w:cs="Myriad Set Pro"/>
      <w:sz w:val="28"/>
      <w:szCs w:val="28"/>
    </w:rPr>
  </w:style>
  <w:style w:type="paragraph" w:styleId="a4">
    <w:name w:val="Body Text"/>
    <w:basedOn w:val="a"/>
    <w:rsid w:val="00585E18"/>
    <w:pPr>
      <w:spacing w:after="140" w:line="288" w:lineRule="auto"/>
    </w:pPr>
  </w:style>
  <w:style w:type="paragraph" w:styleId="a5">
    <w:name w:val="List"/>
    <w:basedOn w:val="a4"/>
    <w:rsid w:val="00585E18"/>
  </w:style>
  <w:style w:type="paragraph" w:styleId="a6">
    <w:name w:val="caption"/>
    <w:basedOn w:val="a"/>
    <w:qFormat/>
    <w:rsid w:val="00585E18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rsid w:val="00585E18"/>
    <w:pPr>
      <w:suppressLineNumbers/>
    </w:pPr>
  </w:style>
  <w:style w:type="paragraph" w:customStyle="1" w:styleId="LO-normal">
    <w:name w:val="LO-normal"/>
    <w:qFormat/>
    <w:rsid w:val="00585E18"/>
  </w:style>
  <w:style w:type="paragraph" w:styleId="a8">
    <w:name w:val="Title"/>
    <w:basedOn w:val="LO-normal"/>
    <w:next w:val="a"/>
    <w:qFormat/>
    <w:rsid w:val="00585E18"/>
    <w:pPr>
      <w:keepNext/>
      <w:keepLines/>
      <w:spacing w:after="60"/>
    </w:pPr>
    <w:rPr>
      <w:sz w:val="52"/>
      <w:szCs w:val="52"/>
    </w:rPr>
  </w:style>
  <w:style w:type="paragraph" w:styleId="a9">
    <w:name w:val="Subtitle"/>
    <w:basedOn w:val="LO-normal"/>
    <w:next w:val="a"/>
    <w:qFormat/>
    <w:rsid w:val="00585E18"/>
    <w:pPr>
      <w:keepNext/>
      <w:keepLines/>
      <w:spacing w:after="320"/>
    </w:pPr>
    <w:rPr>
      <w:color w:val="666666"/>
      <w:sz w:val="30"/>
      <w:szCs w:val="30"/>
    </w:rPr>
  </w:style>
  <w:style w:type="paragraph" w:styleId="aa">
    <w:name w:val="footer"/>
    <w:basedOn w:val="a"/>
    <w:rsid w:val="00585E18"/>
  </w:style>
  <w:style w:type="table" w:customStyle="1" w:styleId="TableNormal">
    <w:name w:val="Table Normal"/>
    <w:rsid w:val="00585E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footnote text"/>
    <w:basedOn w:val="a"/>
    <w:link w:val="ac"/>
    <w:uiPriority w:val="99"/>
    <w:unhideWhenUsed/>
    <w:rsid w:val="00A1309D"/>
    <w:pPr>
      <w:spacing w:line="240" w:lineRule="auto"/>
    </w:pPr>
    <w:rPr>
      <w:rFonts w:cs="Mangal"/>
      <w:sz w:val="24"/>
      <w:szCs w:val="21"/>
    </w:rPr>
  </w:style>
  <w:style w:type="character" w:customStyle="1" w:styleId="ac">
    <w:name w:val="Текст сноски Знак"/>
    <w:basedOn w:val="a0"/>
    <w:link w:val="ab"/>
    <w:uiPriority w:val="99"/>
    <w:rsid w:val="00A1309D"/>
    <w:rPr>
      <w:rFonts w:cs="Mangal"/>
      <w:sz w:val="24"/>
      <w:szCs w:val="21"/>
    </w:rPr>
  </w:style>
  <w:style w:type="character" w:styleId="ad">
    <w:name w:val="footnote reference"/>
    <w:basedOn w:val="a0"/>
    <w:uiPriority w:val="99"/>
    <w:unhideWhenUsed/>
    <w:rsid w:val="00A1309D"/>
    <w:rPr>
      <w:vertAlign w:val="superscript"/>
    </w:rPr>
  </w:style>
  <w:style w:type="paragraph" w:styleId="ae">
    <w:name w:val="List Paragraph"/>
    <w:basedOn w:val="a"/>
    <w:uiPriority w:val="34"/>
    <w:qFormat/>
    <w:rsid w:val="00547A56"/>
    <w:pPr>
      <w:ind w:left="720"/>
    </w:pPr>
    <w:rPr>
      <w:rFonts w:cs="Mangal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16FEA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C16FEA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transplantation/en/" TargetMode="External"/><Relationship Id="rId13" Type="http://schemas.openxmlformats.org/officeDocument/2006/relationships/hyperlink" Target="https://www.coe.int/en/web/conventions/full-list/-/conventions/treaty/21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oe.int/en/web/conventions/full-list/-/conventions/treaty/18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e.int/en/web/conventions/full-list/-/conventions/treaty/16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n.org/en/ga/search/view_doc.asp?symbol=A/RES/71/3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odc.org/documents/treaties/UNTOC/Publications/TOC%20Convention/TOCebook-e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1</cp:lastModifiedBy>
  <cp:revision>2</cp:revision>
  <cp:lastPrinted>2018-09-26T07:30:00Z</cp:lastPrinted>
  <dcterms:created xsi:type="dcterms:W3CDTF">2018-10-01T12:55:00Z</dcterms:created>
  <dcterms:modified xsi:type="dcterms:W3CDTF">2018-10-01T12:55:00Z</dcterms:modified>
  <dc:language>ru-RU</dc:language>
</cp:coreProperties>
</file>